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9E3F" w14:textId="77777777" w:rsidR="00002F7F" w:rsidRPr="003D0B87" w:rsidRDefault="00002F7F" w:rsidP="00002F7F">
      <w:pPr>
        <w:jc w:val="center"/>
      </w:pPr>
      <w:r w:rsidRPr="003D0B87">
        <w:rPr>
          <w:noProof/>
        </w:rPr>
        <w:drawing>
          <wp:inline distT="0" distB="0" distL="0" distR="0" wp14:anchorId="7F4FEACF" wp14:editId="37F00501">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34CAB2F" w14:textId="77777777" w:rsidR="00002F7F" w:rsidRPr="003D0B87" w:rsidRDefault="00002F7F" w:rsidP="00002F7F">
      <w:pPr>
        <w:jc w:val="center"/>
      </w:pPr>
    </w:p>
    <w:p w14:paraId="49EFA8D2" w14:textId="77777777" w:rsidR="0058614D" w:rsidRPr="00002F7F" w:rsidRDefault="0093790D" w:rsidP="005C0366">
      <w:pPr>
        <w:spacing w:after="0" w:line="240" w:lineRule="auto"/>
        <w:jc w:val="center"/>
        <w:rPr>
          <w:rFonts w:cs="Times New Roman"/>
          <w:smallCaps/>
          <w:sz w:val="32"/>
          <w:szCs w:val="24"/>
        </w:rPr>
      </w:pPr>
      <w:r w:rsidRPr="00002F7F">
        <w:rPr>
          <w:rFonts w:cs="Times New Roman"/>
          <w:smallCaps/>
          <w:sz w:val="32"/>
          <w:szCs w:val="24"/>
        </w:rPr>
        <w:t>In-Residence</w:t>
      </w:r>
      <w:r w:rsidR="00F1688A" w:rsidRPr="00002F7F">
        <w:rPr>
          <w:rFonts w:cs="Times New Roman"/>
          <w:smallCaps/>
          <w:sz w:val="32"/>
          <w:szCs w:val="24"/>
        </w:rPr>
        <w:t xml:space="preserve"> Program</w:t>
      </w:r>
      <w:r w:rsidRPr="00002F7F">
        <w:rPr>
          <w:rFonts w:cs="Times New Roman"/>
          <w:smallCaps/>
          <w:sz w:val="32"/>
          <w:szCs w:val="24"/>
        </w:rPr>
        <w:t xml:space="preserve"> Component</w:t>
      </w:r>
      <w:r w:rsidR="00F1688A" w:rsidRPr="00002F7F">
        <w:rPr>
          <w:rFonts w:cs="Times New Roman"/>
          <w:smallCaps/>
          <w:sz w:val="32"/>
          <w:szCs w:val="24"/>
        </w:rPr>
        <w:t xml:space="preserve"> – </w:t>
      </w:r>
      <w:r w:rsidR="005C0366" w:rsidRPr="00002F7F">
        <w:rPr>
          <w:rFonts w:cs="Times New Roman"/>
          <w:smallCaps/>
          <w:sz w:val="32"/>
          <w:szCs w:val="24"/>
        </w:rPr>
        <w:t>Companion Self-Evaluation Report</w:t>
      </w:r>
      <w:r w:rsidR="00F1688A" w:rsidRPr="00002F7F">
        <w:rPr>
          <w:rFonts w:cs="Times New Roman"/>
          <w:smallCaps/>
          <w:sz w:val="32"/>
          <w:szCs w:val="24"/>
        </w:rPr>
        <w:t xml:space="preserve"> Template</w:t>
      </w:r>
    </w:p>
    <w:p w14:paraId="49EFA8D3" w14:textId="77777777" w:rsidR="00F1688A" w:rsidRPr="00871909" w:rsidRDefault="00F1688A" w:rsidP="00F1688A">
      <w:pPr>
        <w:spacing w:after="0" w:line="240" w:lineRule="auto"/>
        <w:rPr>
          <w:rFonts w:cs="Times New Roman"/>
          <w:smallCaps/>
        </w:rPr>
      </w:pPr>
    </w:p>
    <w:p w14:paraId="49EFA8D4" w14:textId="77777777" w:rsidR="003D5B3B" w:rsidRPr="00871909" w:rsidRDefault="003D5B3B" w:rsidP="003D5B3B">
      <w:pPr>
        <w:spacing w:after="0" w:line="240" w:lineRule="auto"/>
        <w:rPr>
          <w:rFonts w:cs="Times New Roman"/>
        </w:rPr>
      </w:pPr>
      <w:r w:rsidRPr="00871909">
        <w:rPr>
          <w:rFonts w:cs="Times New Roman"/>
          <w:b/>
        </w:rPr>
        <w:t>General Instructions:</w:t>
      </w:r>
      <w:r w:rsidRPr="00871909">
        <w:rPr>
          <w:rFonts w:cs="Times New Roman"/>
        </w:rPr>
        <w:t xml:space="preserve"> Institutions requiring students to fulfill an in-residence program component complete and submit this companion template with their Self-Evaluation Report. </w:t>
      </w:r>
    </w:p>
    <w:p w14:paraId="49EFA8D6" w14:textId="622F868C" w:rsidR="003D5B3B" w:rsidRPr="00871909" w:rsidRDefault="003D5B3B" w:rsidP="00F1688A">
      <w:pPr>
        <w:spacing w:after="0" w:line="240" w:lineRule="auto"/>
        <w:rPr>
          <w:rFonts w:cs="Times New Roman"/>
          <w:smallCaps/>
        </w:rPr>
      </w:pPr>
    </w:p>
    <w:p w14:paraId="605075EE" w14:textId="77777777" w:rsidR="004844D1" w:rsidRPr="004844D1" w:rsidRDefault="004844D1" w:rsidP="004844D1">
      <w:pPr>
        <w:pStyle w:val="Heading1"/>
      </w:pPr>
      <w:r w:rsidRPr="004844D1">
        <w:t>Standard VII: Advertising, Promotional Literature, and Recruitment Personnel</w:t>
      </w:r>
    </w:p>
    <w:p w14:paraId="09C90BD3" w14:textId="77777777" w:rsidR="004844D1" w:rsidRPr="00B00553" w:rsidRDefault="004844D1" w:rsidP="004844D1">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514959309"/>
          <w:placeholder>
            <w:docPart w:val="E462B4014EA2440EA12874850FDB9627"/>
          </w:placeholder>
          <w:showingPlcHdr/>
        </w:sdtPr>
        <w:sdtEndPr/>
        <w:sdtContent>
          <w:r>
            <w:rPr>
              <w:rStyle w:val="PlaceholderText"/>
            </w:rPr>
            <w:t>Name and Title of Contact Person</w:t>
          </w:r>
        </w:sdtContent>
      </w:sdt>
    </w:p>
    <w:p w14:paraId="49EFA8D9" w14:textId="22CDD4A7" w:rsidR="005C0366" w:rsidRPr="00002F7F" w:rsidRDefault="004844D1" w:rsidP="00F1688A">
      <w:pPr>
        <w:spacing w:after="0" w:line="240" w:lineRule="auto"/>
        <w:rPr>
          <w:rFonts w:cs="Times New Roman"/>
          <w:smallCaps/>
          <w:sz w:val="24"/>
          <w:szCs w:val="24"/>
        </w:rPr>
      </w:pPr>
      <w:r w:rsidRPr="00002F7F" w:rsidDel="004844D1">
        <w:rPr>
          <w:rFonts w:cs="Times New Roman"/>
          <w:smallCaps/>
          <w:sz w:val="28"/>
          <w:szCs w:val="24"/>
        </w:rPr>
        <w:t xml:space="preserve"> </w:t>
      </w:r>
    </w:p>
    <w:p w14:paraId="6EF79DE3" w14:textId="455A5A61" w:rsidR="004844D1" w:rsidRPr="00B00553" w:rsidRDefault="0095369F" w:rsidP="004844D1">
      <w:pPr>
        <w:numPr>
          <w:ilvl w:val="0"/>
          <w:numId w:val="29"/>
        </w:numPr>
        <w:spacing w:after="0" w:line="240" w:lineRule="auto"/>
        <w:contextualSpacing/>
        <w:rPr>
          <w:rFonts w:cs="Times New Roman"/>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r w:rsidR="004844D1" w:rsidRPr="00B00553">
        <w:rPr>
          <w:rFonts w:cs="Times New Roman"/>
          <w:sz w:val="24"/>
          <w:szCs w:val="24"/>
        </w:rPr>
        <w:t xml:space="preserve"> </w:t>
      </w:r>
    </w:p>
    <w:p w14:paraId="49EFA8DA" w14:textId="5315AB57" w:rsidR="008D58B7" w:rsidRPr="00002F7F" w:rsidRDefault="008D58B7" w:rsidP="007C7AE4">
      <w:pPr>
        <w:pStyle w:val="ListParagraph"/>
        <w:spacing w:after="0" w:line="240" w:lineRule="auto"/>
        <w:rPr>
          <w:rFonts w:cs="Times New Roman"/>
          <w:sz w:val="24"/>
          <w:szCs w:val="24"/>
        </w:rPr>
      </w:pPr>
    </w:p>
    <w:p w14:paraId="4EB6DC5C" w14:textId="77777777" w:rsidR="004844D1" w:rsidRPr="00B00553" w:rsidRDefault="004844D1" w:rsidP="00161B9E">
      <w:pPr>
        <w:numPr>
          <w:ilvl w:val="1"/>
          <w:numId w:val="29"/>
        </w:numPr>
        <w:spacing w:after="0" w:line="240" w:lineRule="auto"/>
        <w:contextualSpacing/>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49EFA8DC" w14:textId="2120A6E7" w:rsidR="00F52327" w:rsidRPr="00002F7F" w:rsidRDefault="00F52327" w:rsidP="00F52327">
      <w:pPr>
        <w:pStyle w:val="ListParagraph"/>
        <w:spacing w:after="0" w:line="240" w:lineRule="auto"/>
        <w:ind w:left="1440"/>
        <w:rPr>
          <w:rFonts w:cs="Times New Roman"/>
          <w:sz w:val="24"/>
          <w:szCs w:val="24"/>
        </w:rPr>
      </w:pPr>
    </w:p>
    <w:p w14:paraId="49EFA8DD" w14:textId="77777777" w:rsidR="00F52327" w:rsidRPr="00002F7F" w:rsidRDefault="00F52327" w:rsidP="00161B9E">
      <w:pPr>
        <w:numPr>
          <w:ilvl w:val="2"/>
          <w:numId w:val="29"/>
        </w:numPr>
        <w:spacing w:after="0" w:line="240" w:lineRule="auto"/>
        <w:contextualSpacing/>
        <w:rPr>
          <w:rFonts w:cs="Times New Roman"/>
          <w:smallCaps/>
          <w:sz w:val="24"/>
          <w:szCs w:val="24"/>
          <w:u w:val="single"/>
        </w:rPr>
      </w:pPr>
      <w:r w:rsidRPr="00002F7F">
        <w:rPr>
          <w:rFonts w:cs="Times New Roman"/>
          <w:smallCaps/>
          <w:sz w:val="24"/>
          <w:szCs w:val="24"/>
          <w:u w:val="single"/>
        </w:rPr>
        <w:t xml:space="preserve">In-Residence Program Component </w:t>
      </w:r>
    </w:p>
    <w:p w14:paraId="49EFA8DE" w14:textId="597CA112" w:rsidR="00F52327" w:rsidRPr="00002F7F" w:rsidRDefault="0095369F" w:rsidP="00161B9E">
      <w:pPr>
        <w:pStyle w:val="ListParagraph"/>
        <w:spacing w:after="0" w:line="240" w:lineRule="auto"/>
        <w:ind w:left="1080"/>
        <w:rPr>
          <w:rFonts w:cs="Times New Roman"/>
          <w:sz w:val="24"/>
          <w:szCs w:val="24"/>
        </w:rPr>
      </w:pPr>
      <w:r w:rsidRPr="0095369F">
        <w:rPr>
          <w:rFonts w:cs="Times New Roman"/>
          <w:sz w:val="24"/>
          <w:szCs w:val="24"/>
        </w:rPr>
        <w:t>All required in-residence components and additional associated costs are disclosed on the institution’s websites, advertisements, and promotional materials.</w:t>
      </w:r>
      <w:r w:rsidR="00F52327" w:rsidRPr="00002F7F">
        <w:rPr>
          <w:rFonts w:cs="Times New Roman"/>
          <w:sz w:val="24"/>
          <w:szCs w:val="24"/>
        </w:rPr>
        <w:t xml:space="preserve"> </w:t>
      </w:r>
    </w:p>
    <w:p w14:paraId="49EFA8DF" w14:textId="77777777" w:rsidR="00CE4BE4" w:rsidRPr="00002F7F" w:rsidRDefault="00CE4BE4" w:rsidP="00F52327">
      <w:pPr>
        <w:pStyle w:val="ListParagraph"/>
        <w:spacing w:after="0" w:line="240" w:lineRule="auto"/>
        <w:ind w:left="2160"/>
        <w:rPr>
          <w:rFonts w:cs="Times New Roman"/>
          <w:color w:val="385623" w:themeColor="accent6" w:themeShade="80"/>
          <w:sz w:val="24"/>
          <w:szCs w:val="24"/>
        </w:rPr>
      </w:pPr>
    </w:p>
    <w:p w14:paraId="49EFA8E0" w14:textId="7C735D90" w:rsidR="00CE4BE4" w:rsidRPr="007C7AE4" w:rsidRDefault="00CE4BE4" w:rsidP="00161B9E">
      <w:pPr>
        <w:pStyle w:val="ListParagraph"/>
        <w:numPr>
          <w:ilvl w:val="0"/>
          <w:numId w:val="26"/>
        </w:numPr>
        <w:spacing w:after="0" w:line="240" w:lineRule="auto"/>
        <w:ind w:left="1440"/>
        <w:rPr>
          <w:rFonts w:cs="Arial"/>
        </w:rPr>
      </w:pPr>
      <w:r w:rsidRPr="007C7AE4">
        <w:rPr>
          <w:rFonts w:cs="Arial"/>
        </w:rPr>
        <w:t xml:space="preserve">Provide a link to information </w:t>
      </w:r>
      <w:r w:rsidR="00665113" w:rsidRPr="007C7AE4">
        <w:rPr>
          <w:rFonts w:cs="Arial"/>
        </w:rPr>
        <w:t>published for</w:t>
      </w:r>
      <w:r w:rsidRPr="007C7AE4">
        <w:rPr>
          <w:rFonts w:cs="Arial"/>
        </w:rPr>
        <w:t xml:space="preserve"> students </w:t>
      </w:r>
      <w:r w:rsidR="00665113" w:rsidRPr="007C7AE4">
        <w:rPr>
          <w:rFonts w:cs="Arial"/>
        </w:rPr>
        <w:t xml:space="preserve">to review </w:t>
      </w:r>
      <w:r w:rsidRPr="007C7AE4">
        <w:rPr>
          <w:rFonts w:cs="Arial"/>
        </w:rPr>
        <w:t>on all required in-residence components and additional associated costs.</w:t>
      </w:r>
      <w:r w:rsidR="00665113" w:rsidRPr="007C7AE4">
        <w:rPr>
          <w:rFonts w:cs="Arial"/>
        </w:rPr>
        <w:br/>
      </w:r>
    </w:p>
    <w:p w14:paraId="49EFA8E1" w14:textId="0D6D178F" w:rsidR="008D58B7" w:rsidRPr="007C7AE4" w:rsidRDefault="008D58B7" w:rsidP="00161B9E">
      <w:pPr>
        <w:pStyle w:val="ListParagraph"/>
        <w:spacing w:after="0" w:line="240" w:lineRule="auto"/>
        <w:ind w:left="1440"/>
        <w:rPr>
          <w:rFonts w:cs="Times New Roman"/>
        </w:rPr>
      </w:pPr>
    </w:p>
    <w:p w14:paraId="49EFA8E2" w14:textId="77777777" w:rsidR="000B570B" w:rsidRPr="00871909" w:rsidRDefault="000B570B" w:rsidP="00161B9E">
      <w:pPr>
        <w:spacing w:after="0" w:line="240" w:lineRule="auto"/>
        <w:ind w:left="1440"/>
        <w:rPr>
          <w:rFonts w:cs="Times New Roman"/>
          <w:smallCaps/>
        </w:rPr>
      </w:pPr>
    </w:p>
    <w:p w14:paraId="624D31DD" w14:textId="77777777" w:rsidR="004844D1" w:rsidRPr="002C3576" w:rsidRDefault="004844D1" w:rsidP="004844D1">
      <w:pPr>
        <w:pStyle w:val="Heading1"/>
      </w:pPr>
      <w:r w:rsidRPr="002C3576">
        <w:lastRenderedPageBreak/>
        <w:t>Standard IX: Financial Disclosures, Cancellations, and Refund Policies</w:t>
      </w:r>
    </w:p>
    <w:p w14:paraId="467EE27F" w14:textId="77777777" w:rsidR="004844D1" w:rsidRPr="00B00553" w:rsidRDefault="004844D1" w:rsidP="004844D1">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289202521"/>
          <w:placeholder>
            <w:docPart w:val="ED780B1958854715B8FE4500B08766D8"/>
          </w:placeholder>
          <w:showingPlcHdr/>
        </w:sdtPr>
        <w:sdtEndPr/>
        <w:sdtContent>
          <w:r>
            <w:rPr>
              <w:rStyle w:val="PlaceholderText"/>
            </w:rPr>
            <w:t>Name and Title of Contact Person</w:t>
          </w:r>
        </w:sdtContent>
      </w:sdt>
    </w:p>
    <w:p w14:paraId="49EFA8E5" w14:textId="77777777" w:rsidR="005C0366" w:rsidRPr="007C7AE4" w:rsidRDefault="005C0366" w:rsidP="00F1688A">
      <w:pPr>
        <w:spacing w:after="0" w:line="240" w:lineRule="auto"/>
        <w:rPr>
          <w:rFonts w:cs="Times New Roman"/>
          <w:smallCaps/>
          <w:sz w:val="24"/>
          <w:szCs w:val="24"/>
        </w:rPr>
      </w:pPr>
    </w:p>
    <w:p w14:paraId="2EA78E81" w14:textId="77777777" w:rsidR="004844D1" w:rsidRPr="00967A70" w:rsidRDefault="004844D1" w:rsidP="00161B9E">
      <w:pPr>
        <w:numPr>
          <w:ilvl w:val="0"/>
          <w:numId w:val="31"/>
        </w:numPr>
        <w:spacing w:after="0" w:line="240" w:lineRule="auto"/>
        <w:contextualSpacing/>
        <w:rPr>
          <w:rFonts w:eastAsia="Times New Roman" w:cs="Times New Roman"/>
          <w:sz w:val="24"/>
          <w:szCs w:val="24"/>
        </w:rPr>
      </w:pPr>
      <w:r w:rsidRPr="00967A70">
        <w:rPr>
          <w:rFonts w:eastAsia="Times New Roman" w:cs="Times New Roman"/>
          <w:b/>
          <w:sz w:val="24"/>
          <w:szCs w:val="24"/>
        </w:rPr>
        <w:t>Refunds:</w:t>
      </w:r>
      <w:r w:rsidRPr="00967A70">
        <w:rPr>
          <w:rFonts w:eastAsia="Times New Roman" w:cs="Times New Roman"/>
          <w:sz w:val="24"/>
          <w:szCs w:val="24"/>
        </w:rPr>
        <w:t xml:space="preserve"> 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 xml:space="preserve">n the enrollment agreement or similar contractual document. </w:t>
      </w:r>
    </w:p>
    <w:p w14:paraId="6D12BE55" w14:textId="77777777" w:rsidR="004844D1" w:rsidRPr="00967A70" w:rsidRDefault="004844D1" w:rsidP="004844D1">
      <w:pPr>
        <w:spacing w:after="0" w:line="240" w:lineRule="auto"/>
        <w:rPr>
          <w:rFonts w:eastAsia="Times New Roman" w:cs="Times New Roman"/>
          <w:sz w:val="24"/>
          <w:szCs w:val="24"/>
        </w:rPr>
      </w:pPr>
    </w:p>
    <w:p w14:paraId="031CAA0F" w14:textId="77777777" w:rsidR="004844D1" w:rsidRPr="002F7D4A" w:rsidRDefault="004844D1" w:rsidP="00161B9E">
      <w:pPr>
        <w:spacing w:after="0" w:line="240" w:lineRule="auto"/>
        <w:ind w:left="360"/>
        <w:contextualSpacing/>
        <w:rPr>
          <w:rFonts w:eastAsia="Times New Roman" w:cs="Times New Roman"/>
          <w:sz w:val="24"/>
          <w:szCs w:val="24"/>
        </w:rPr>
      </w:pPr>
      <w:r w:rsidRPr="00967A70">
        <w:rPr>
          <w:rFonts w:eastAsia="Times New Roman" w:cs="Times New Roman"/>
          <w:sz w:val="24"/>
          <w:szCs w:val="24"/>
        </w:rPr>
        <w:t xml:space="preserve">Any money due a student must be refunded within 30 days of a </w:t>
      </w:r>
      <w:r>
        <w:rPr>
          <w:rFonts w:eastAsia="Times New Roman" w:cs="Times New Roman"/>
          <w:sz w:val="24"/>
          <w:szCs w:val="24"/>
        </w:rPr>
        <w:t xml:space="preserve">final determination of </w:t>
      </w:r>
      <w:r w:rsidRPr="002F7D4A">
        <w:rPr>
          <w:rFonts w:eastAsia="Times New Roman" w:cs="Times New Roman"/>
          <w:sz w:val="24"/>
          <w:szCs w:val="24"/>
        </w:rPr>
        <w:t>withdrawal, regardless of whether materials have been returned.</w:t>
      </w:r>
    </w:p>
    <w:p w14:paraId="49EFA8E9" w14:textId="77777777" w:rsidR="00827C0F" w:rsidRPr="002F7D4A" w:rsidRDefault="00827C0F" w:rsidP="00827C0F">
      <w:pPr>
        <w:pStyle w:val="ListParagraph"/>
        <w:spacing w:after="0" w:line="240" w:lineRule="auto"/>
        <w:rPr>
          <w:rFonts w:cs="Times New Roman"/>
          <w:b/>
          <w:sz w:val="24"/>
          <w:szCs w:val="24"/>
        </w:rPr>
      </w:pPr>
    </w:p>
    <w:p w14:paraId="49EFA8EA" w14:textId="77777777" w:rsidR="00827C0F" w:rsidRPr="002F7D4A" w:rsidRDefault="00DB5334" w:rsidP="00161B9E">
      <w:pPr>
        <w:numPr>
          <w:ilvl w:val="1"/>
          <w:numId w:val="32"/>
        </w:numPr>
        <w:spacing w:after="0" w:line="240" w:lineRule="auto"/>
        <w:contextualSpacing/>
        <w:rPr>
          <w:rFonts w:cs="Times New Roman"/>
          <w:smallCaps/>
          <w:sz w:val="24"/>
          <w:szCs w:val="24"/>
          <w:u w:val="single"/>
        </w:rPr>
      </w:pPr>
      <w:r w:rsidRPr="002F7D4A">
        <w:rPr>
          <w:rFonts w:cs="Times New Roman"/>
          <w:smallCaps/>
          <w:sz w:val="24"/>
          <w:szCs w:val="24"/>
          <w:u w:val="single"/>
        </w:rPr>
        <w:t>Refund Policy for In-Residence Courses/Programs</w:t>
      </w:r>
    </w:p>
    <w:p w14:paraId="55584CBA" w14:textId="77777777" w:rsidR="0095369F" w:rsidRPr="0095369F" w:rsidRDefault="0095369F" w:rsidP="00161B9E">
      <w:pPr>
        <w:pStyle w:val="ListParagraph"/>
        <w:spacing w:after="0" w:line="240" w:lineRule="auto"/>
        <w:rPr>
          <w:rFonts w:cs="Times New Roman"/>
          <w:sz w:val="24"/>
          <w:szCs w:val="24"/>
        </w:rPr>
      </w:pPr>
      <w:r w:rsidRPr="0095369F">
        <w:rPr>
          <w:rFonts w:cs="Times New Roman"/>
          <w:sz w:val="24"/>
          <w:szCs w:val="24"/>
        </w:rPr>
        <w:t xml:space="preserve">For a course/program that includes mandatory in-residence training, the costs for the distance study portion and the costs for the in-residence portion must be separately stated in the enrollment agreement. </w:t>
      </w:r>
    </w:p>
    <w:p w14:paraId="378457E2" w14:textId="77777777" w:rsidR="0095369F" w:rsidRPr="0095369F" w:rsidRDefault="0095369F" w:rsidP="00161B9E">
      <w:pPr>
        <w:pStyle w:val="ListParagraph"/>
        <w:spacing w:after="0" w:line="240" w:lineRule="auto"/>
        <w:rPr>
          <w:rFonts w:cs="Times New Roman"/>
          <w:sz w:val="24"/>
          <w:szCs w:val="24"/>
        </w:rPr>
      </w:pPr>
    </w:p>
    <w:p w14:paraId="6B2C58EF" w14:textId="77777777" w:rsidR="0095369F" w:rsidRPr="0095369F" w:rsidRDefault="0095369F" w:rsidP="00161B9E">
      <w:pPr>
        <w:pStyle w:val="ListParagraph"/>
        <w:spacing w:after="0" w:line="240" w:lineRule="auto"/>
        <w:rPr>
          <w:rFonts w:cs="Times New Roman"/>
          <w:sz w:val="24"/>
          <w:szCs w:val="24"/>
        </w:rPr>
      </w:pPr>
      <w:r w:rsidRPr="0095369F">
        <w:rPr>
          <w:rFonts w:cs="Times New Roman"/>
          <w:sz w:val="24"/>
          <w:szCs w:val="24"/>
        </w:rPr>
        <w:t>The distance study portion of the combination course/program must use the refund policy stated in Section IX(C</w:t>
      </w:r>
      <w:proofErr w:type="gramStart"/>
      <w:r w:rsidRPr="0095369F">
        <w:rPr>
          <w:rFonts w:cs="Times New Roman"/>
          <w:sz w:val="24"/>
          <w:szCs w:val="24"/>
        </w:rPr>
        <w:t>)(</w:t>
      </w:r>
      <w:proofErr w:type="gramEnd"/>
      <w:r w:rsidRPr="0095369F">
        <w:rPr>
          <w:rFonts w:cs="Times New Roman"/>
          <w:sz w:val="24"/>
          <w:szCs w:val="24"/>
        </w:rPr>
        <w:t>1) or Section IX(C)(2). If the mandatory in-residence portion of the course/program is more than six weeks, the institution may use the time-based refund policy in Section IX(C</w:t>
      </w:r>
      <w:proofErr w:type="gramStart"/>
      <w:r w:rsidRPr="0095369F">
        <w:rPr>
          <w:rFonts w:cs="Times New Roman"/>
          <w:sz w:val="24"/>
          <w:szCs w:val="24"/>
        </w:rPr>
        <w:t>)(</w:t>
      </w:r>
      <w:proofErr w:type="gramEnd"/>
      <w:r w:rsidRPr="0095369F">
        <w:rPr>
          <w:rFonts w:cs="Times New Roman"/>
          <w:sz w:val="24"/>
          <w:szCs w:val="24"/>
        </w:rPr>
        <w:t>2). If the in-residence portion is less than six weeks, the institution may use the flexible time schedule refund policy in IX(C</w:t>
      </w:r>
      <w:proofErr w:type="gramStart"/>
      <w:r w:rsidRPr="0095369F">
        <w:rPr>
          <w:rFonts w:cs="Times New Roman"/>
          <w:sz w:val="24"/>
          <w:szCs w:val="24"/>
        </w:rPr>
        <w:t>)(</w:t>
      </w:r>
      <w:proofErr w:type="gramEnd"/>
      <w:r w:rsidRPr="0095369F">
        <w:rPr>
          <w:rFonts w:cs="Times New Roman"/>
          <w:sz w:val="24"/>
          <w:szCs w:val="24"/>
        </w:rPr>
        <w:t>1).</w:t>
      </w:r>
    </w:p>
    <w:p w14:paraId="1F5CAEE1" w14:textId="77777777" w:rsidR="0095369F" w:rsidRPr="0095369F" w:rsidRDefault="0095369F" w:rsidP="00161B9E">
      <w:pPr>
        <w:pStyle w:val="ListParagraph"/>
        <w:spacing w:after="0" w:line="240" w:lineRule="auto"/>
        <w:rPr>
          <w:rFonts w:cs="Times New Roman"/>
          <w:sz w:val="24"/>
          <w:szCs w:val="24"/>
        </w:rPr>
      </w:pPr>
    </w:p>
    <w:p w14:paraId="49EFA8EF" w14:textId="41ADB080" w:rsidR="00DB5334" w:rsidRPr="002F7D4A" w:rsidRDefault="0095369F" w:rsidP="00161B9E">
      <w:pPr>
        <w:pStyle w:val="ListParagraph"/>
        <w:spacing w:after="0" w:line="240" w:lineRule="auto"/>
        <w:rPr>
          <w:rFonts w:cs="Times New Roman"/>
          <w:sz w:val="24"/>
          <w:szCs w:val="24"/>
        </w:rPr>
      </w:pPr>
      <w:r w:rsidRPr="0095369F">
        <w:rPr>
          <w:rFonts w:cs="Times New Roman"/>
          <w:sz w:val="24"/>
          <w:szCs w:val="24"/>
        </w:rPr>
        <w:t>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published refund schedule.</w:t>
      </w:r>
      <w:r w:rsidR="00DB5334" w:rsidRPr="002F7D4A">
        <w:rPr>
          <w:rFonts w:cs="Times New Roman"/>
          <w:sz w:val="24"/>
          <w:szCs w:val="24"/>
        </w:rPr>
        <w:t xml:space="preserve"> </w:t>
      </w:r>
    </w:p>
    <w:p w14:paraId="49EFA8F0" w14:textId="77777777" w:rsidR="00CE4BE4" w:rsidRPr="002F7D4A" w:rsidRDefault="00CE4BE4" w:rsidP="007C7AE4">
      <w:pPr>
        <w:pStyle w:val="ListParagraph"/>
        <w:spacing w:after="0" w:line="240" w:lineRule="auto"/>
        <w:rPr>
          <w:rFonts w:cs="Times New Roman"/>
        </w:rPr>
      </w:pPr>
    </w:p>
    <w:p w14:paraId="49EFA8F1" w14:textId="5CDF5769" w:rsidR="00CE4BE4" w:rsidRDefault="00CE4BE4" w:rsidP="00161B9E">
      <w:pPr>
        <w:pStyle w:val="ListParagraph"/>
        <w:numPr>
          <w:ilvl w:val="0"/>
          <w:numId w:val="27"/>
        </w:numPr>
        <w:spacing w:after="0" w:line="240" w:lineRule="auto"/>
        <w:ind w:left="1080"/>
        <w:rPr>
          <w:rFonts w:cs="Arial"/>
        </w:rPr>
      </w:pPr>
      <w:r w:rsidRPr="002F7D4A">
        <w:rPr>
          <w:rFonts w:cs="Arial"/>
        </w:rPr>
        <w:t>Describe the institution’s refund policy for in-residence program components</w:t>
      </w:r>
      <w:r w:rsidRPr="007C7AE4">
        <w:rPr>
          <w:rFonts w:cs="Arial"/>
        </w:rPr>
        <w:t xml:space="preserve"> and other related costs. </w:t>
      </w:r>
      <w:r w:rsidR="00665113" w:rsidRPr="007C7AE4">
        <w:rPr>
          <w:rFonts w:cs="Arial"/>
        </w:rPr>
        <w:br/>
      </w:r>
    </w:p>
    <w:p w14:paraId="11DF46C4" w14:textId="58F1D45E" w:rsidR="003816F4" w:rsidRDefault="003816F4" w:rsidP="00161B9E">
      <w:pPr>
        <w:pStyle w:val="ListParagraph"/>
        <w:spacing w:after="0" w:line="240" w:lineRule="auto"/>
        <w:ind w:left="1080"/>
        <w:rPr>
          <w:rFonts w:cs="Arial"/>
        </w:rPr>
      </w:pPr>
    </w:p>
    <w:p w14:paraId="506D0E23" w14:textId="77777777" w:rsidR="003816F4" w:rsidRPr="007C7AE4" w:rsidRDefault="003816F4" w:rsidP="00161B9E">
      <w:pPr>
        <w:pStyle w:val="ListParagraph"/>
        <w:spacing w:after="0" w:line="240" w:lineRule="auto"/>
        <w:ind w:left="1080"/>
        <w:rPr>
          <w:rFonts w:cs="Arial"/>
        </w:rPr>
      </w:pPr>
    </w:p>
    <w:p w14:paraId="49EFA8F2" w14:textId="4C1A221C" w:rsidR="00CE4BE4" w:rsidRPr="007C7AE4" w:rsidRDefault="00CE4BE4" w:rsidP="00161B9E">
      <w:pPr>
        <w:pStyle w:val="ListParagraph"/>
        <w:numPr>
          <w:ilvl w:val="0"/>
          <w:numId w:val="27"/>
        </w:numPr>
        <w:spacing w:after="0" w:line="240" w:lineRule="auto"/>
        <w:ind w:left="1080"/>
        <w:rPr>
          <w:rFonts w:cs="Arial"/>
        </w:rPr>
      </w:pPr>
      <w:r w:rsidRPr="007C7AE4">
        <w:rPr>
          <w:rFonts w:cs="Arial"/>
        </w:rPr>
        <w:t xml:space="preserve">Provide a sample refund calculation for in-residence program components and other related costs. </w:t>
      </w:r>
      <w:r w:rsidR="00665113" w:rsidRPr="007C7AE4">
        <w:rPr>
          <w:rFonts w:cs="Arial"/>
        </w:rPr>
        <w:br/>
      </w:r>
    </w:p>
    <w:p w14:paraId="49EFA8F3" w14:textId="77777777" w:rsidR="00827C0F" w:rsidRPr="007C7AE4" w:rsidRDefault="00827C0F" w:rsidP="00161B9E">
      <w:pPr>
        <w:pStyle w:val="ListParagraph"/>
        <w:spacing w:after="0" w:line="240" w:lineRule="auto"/>
        <w:ind w:left="1080"/>
        <w:rPr>
          <w:rFonts w:cs="Times New Roman"/>
        </w:rPr>
      </w:pPr>
    </w:p>
    <w:p w14:paraId="49EFA8F4" w14:textId="77777777" w:rsidR="005C0366" w:rsidRPr="00871909" w:rsidRDefault="005C0366" w:rsidP="00161B9E">
      <w:pPr>
        <w:spacing w:after="0" w:line="240" w:lineRule="auto"/>
        <w:ind w:left="1080"/>
        <w:rPr>
          <w:rFonts w:cs="Times New Roman"/>
          <w:smallCaps/>
        </w:rPr>
      </w:pPr>
    </w:p>
    <w:p w14:paraId="1E3587D3" w14:textId="77777777" w:rsidR="003F68ED" w:rsidRPr="00D84162" w:rsidRDefault="003F68ED" w:rsidP="003F68ED">
      <w:pPr>
        <w:pStyle w:val="Heading1"/>
      </w:pPr>
      <w:r w:rsidRPr="00D84162">
        <w:t xml:space="preserve">Standard XII: Facilities, Equipment, Supplies, Record Protection and Retention </w:t>
      </w:r>
    </w:p>
    <w:p w14:paraId="06A8776F" w14:textId="77777777" w:rsidR="003F68ED" w:rsidRPr="00D84162" w:rsidRDefault="003F68ED" w:rsidP="003F68ED">
      <w:pPr>
        <w:spacing w:after="0" w:line="240" w:lineRule="auto"/>
        <w:rPr>
          <w:rFonts w:cs="Times New Roman"/>
          <w:sz w:val="24"/>
          <w:szCs w:val="24"/>
        </w:rPr>
      </w:pPr>
      <w:r w:rsidRPr="00D84162">
        <w:rPr>
          <w:rFonts w:cs="Times New Roman"/>
          <w:sz w:val="24"/>
          <w:szCs w:val="24"/>
        </w:rPr>
        <w:t xml:space="preserve">Contact Person: </w:t>
      </w:r>
      <w:sdt>
        <w:sdtPr>
          <w:rPr>
            <w:rFonts w:ascii="Times New Roman" w:hAnsi="Times New Roman" w:cs="Times New Roman"/>
            <w:sz w:val="24"/>
            <w:szCs w:val="24"/>
          </w:rPr>
          <w:id w:val="1961988388"/>
          <w:placeholder>
            <w:docPart w:val="DE910346EFF54E1CB6428CC3ED2F3243"/>
          </w:placeholder>
          <w:showingPlcHdr/>
        </w:sdtPr>
        <w:sdtEndPr/>
        <w:sdtContent>
          <w:r>
            <w:rPr>
              <w:rStyle w:val="PlaceholderText"/>
            </w:rPr>
            <w:t>Name and Title of Contact Person</w:t>
          </w:r>
        </w:sdtContent>
      </w:sdt>
    </w:p>
    <w:p w14:paraId="49EFA8F7" w14:textId="77777777" w:rsidR="00B21317" w:rsidRPr="003816F4" w:rsidRDefault="00B21317" w:rsidP="00B21317">
      <w:pPr>
        <w:spacing w:after="0" w:line="240" w:lineRule="auto"/>
        <w:rPr>
          <w:rFonts w:cs="Times New Roman"/>
          <w:sz w:val="24"/>
          <w:szCs w:val="24"/>
        </w:rPr>
      </w:pPr>
    </w:p>
    <w:p w14:paraId="49EFA8FA" w14:textId="23A72A37" w:rsidR="00F40738" w:rsidRPr="003F68ED" w:rsidRDefault="00B21317" w:rsidP="00161B9E">
      <w:pPr>
        <w:pStyle w:val="ListParagraph"/>
        <w:numPr>
          <w:ilvl w:val="0"/>
          <w:numId w:val="29"/>
        </w:numPr>
        <w:spacing w:after="0" w:line="240" w:lineRule="auto"/>
        <w:rPr>
          <w:rFonts w:cs="Times New Roman"/>
          <w:smallCaps/>
          <w:sz w:val="24"/>
          <w:szCs w:val="24"/>
          <w:u w:val="single"/>
        </w:rPr>
      </w:pPr>
      <w:r w:rsidRPr="003F68ED">
        <w:rPr>
          <w:rFonts w:cs="Times New Roman"/>
          <w:smallCaps/>
          <w:sz w:val="24"/>
          <w:szCs w:val="24"/>
          <w:u w:val="single"/>
        </w:rPr>
        <w:t>In-Residence Program Component</w:t>
      </w:r>
    </w:p>
    <w:p w14:paraId="49EFA8FC" w14:textId="63B422F5" w:rsidR="00CE4BE4" w:rsidRDefault="0095369F" w:rsidP="00161B9E">
      <w:pPr>
        <w:pStyle w:val="ListParagraph"/>
        <w:spacing w:after="0" w:line="240" w:lineRule="auto"/>
        <w:ind w:left="360"/>
        <w:rPr>
          <w:rFonts w:cs="Times New Roman"/>
          <w:sz w:val="24"/>
          <w:szCs w:val="24"/>
        </w:rPr>
      </w:pPr>
      <w:r w:rsidRPr="0095369F">
        <w:rPr>
          <w:rFonts w:cs="Times New Roman"/>
          <w:sz w:val="24"/>
          <w:szCs w:val="24"/>
        </w:rPr>
        <w:t>The institution provides appropriate training facilities fo</w:t>
      </w:r>
      <w:bookmarkStart w:id="0" w:name="_GoBack"/>
      <w:bookmarkEnd w:id="0"/>
      <w:r w:rsidRPr="0095369F">
        <w:rPr>
          <w:rFonts w:cs="Times New Roman"/>
          <w:sz w:val="24"/>
          <w:szCs w:val="24"/>
        </w:rPr>
        <w:t xml:space="preserve">r students participating in in-residence training and information on housing, as applicable. The facilities are in </w:t>
      </w:r>
      <w:r w:rsidRPr="0095369F">
        <w:rPr>
          <w:rFonts w:cs="Times New Roman"/>
          <w:sz w:val="24"/>
          <w:szCs w:val="24"/>
        </w:rPr>
        <w:lastRenderedPageBreak/>
        <w:t>compliance with all state and federal requirements. The institution maintains adequate insurance to protect students, faculty, and staff while participating in in-residence training.</w:t>
      </w:r>
    </w:p>
    <w:p w14:paraId="66C2ED43" w14:textId="77777777" w:rsidR="003F68ED" w:rsidRPr="003F68ED" w:rsidRDefault="003F68ED" w:rsidP="003F68ED">
      <w:pPr>
        <w:pStyle w:val="ListParagraph"/>
        <w:spacing w:after="0" w:line="240" w:lineRule="auto"/>
        <w:rPr>
          <w:rFonts w:cs="Times New Roman"/>
          <w:color w:val="385623" w:themeColor="accent6" w:themeShade="80"/>
        </w:rPr>
      </w:pPr>
    </w:p>
    <w:p w14:paraId="49EFA8FD" w14:textId="18A8EE47" w:rsidR="00CE4BE4" w:rsidRPr="003F68ED" w:rsidRDefault="000C50E0" w:rsidP="00161B9E">
      <w:pPr>
        <w:pStyle w:val="ListParagraph"/>
        <w:numPr>
          <w:ilvl w:val="0"/>
          <w:numId w:val="28"/>
        </w:numPr>
        <w:spacing w:after="0" w:line="240" w:lineRule="auto"/>
        <w:ind w:left="720"/>
        <w:rPr>
          <w:rFonts w:cs="Arial"/>
        </w:rPr>
      </w:pPr>
      <w:r w:rsidRPr="003F68ED">
        <w:rPr>
          <w:rFonts w:cs="Arial"/>
        </w:rPr>
        <w:t xml:space="preserve">Describe the institution’s training facilities for students who participate in in-residence training. </w:t>
      </w:r>
      <w:r w:rsidR="00665113" w:rsidRPr="003F68ED">
        <w:rPr>
          <w:rFonts w:cs="Arial"/>
        </w:rPr>
        <w:br/>
      </w:r>
    </w:p>
    <w:p w14:paraId="6EFD7732" w14:textId="2E145216" w:rsidR="00D83992" w:rsidRPr="003F68ED" w:rsidRDefault="00D83992" w:rsidP="00161B9E">
      <w:pPr>
        <w:pStyle w:val="ListParagraph"/>
        <w:spacing w:after="0" w:line="240" w:lineRule="auto"/>
        <w:rPr>
          <w:rFonts w:cs="Arial"/>
        </w:rPr>
      </w:pPr>
    </w:p>
    <w:p w14:paraId="5C9DF17A" w14:textId="77777777" w:rsidR="00D83992" w:rsidRPr="003F68ED" w:rsidRDefault="00D83992" w:rsidP="00161B9E">
      <w:pPr>
        <w:pStyle w:val="ListParagraph"/>
        <w:spacing w:after="0" w:line="240" w:lineRule="auto"/>
        <w:rPr>
          <w:rFonts w:cs="Arial"/>
        </w:rPr>
      </w:pPr>
    </w:p>
    <w:p w14:paraId="49EFA8FE" w14:textId="33F0E958" w:rsidR="000C50E0" w:rsidRPr="003F68ED" w:rsidRDefault="000C50E0" w:rsidP="00161B9E">
      <w:pPr>
        <w:pStyle w:val="ListParagraph"/>
        <w:numPr>
          <w:ilvl w:val="0"/>
          <w:numId w:val="28"/>
        </w:numPr>
        <w:spacing w:after="0" w:line="240" w:lineRule="auto"/>
        <w:ind w:left="720"/>
        <w:rPr>
          <w:rFonts w:cs="Arial"/>
        </w:rPr>
      </w:pPr>
      <w:r w:rsidRPr="003F68ED">
        <w:rPr>
          <w:rFonts w:cs="Arial"/>
        </w:rPr>
        <w:t xml:space="preserve">Provide a link to the information published for students’ review on housing, if applicable. </w:t>
      </w:r>
      <w:r w:rsidR="00665113" w:rsidRPr="003F68ED">
        <w:rPr>
          <w:rFonts w:cs="Arial"/>
        </w:rPr>
        <w:br/>
      </w:r>
    </w:p>
    <w:p w14:paraId="1173611E" w14:textId="4182B0C3" w:rsidR="00D83992" w:rsidRPr="003F68ED" w:rsidRDefault="00D83992" w:rsidP="00161B9E">
      <w:pPr>
        <w:pStyle w:val="ListParagraph"/>
        <w:spacing w:after="0" w:line="240" w:lineRule="auto"/>
        <w:rPr>
          <w:rFonts w:cs="Arial"/>
        </w:rPr>
      </w:pPr>
    </w:p>
    <w:p w14:paraId="4DC3EF46" w14:textId="77777777" w:rsidR="00D83992" w:rsidRPr="003F68ED" w:rsidRDefault="00D83992" w:rsidP="00161B9E">
      <w:pPr>
        <w:pStyle w:val="ListParagraph"/>
        <w:spacing w:after="0" w:line="240" w:lineRule="auto"/>
        <w:rPr>
          <w:rFonts w:cs="Arial"/>
        </w:rPr>
      </w:pPr>
    </w:p>
    <w:p w14:paraId="49EFA8FF" w14:textId="1F2E2BAB" w:rsidR="000C50E0" w:rsidRPr="003F68ED" w:rsidRDefault="000C50E0" w:rsidP="00161B9E">
      <w:pPr>
        <w:pStyle w:val="ListParagraph"/>
        <w:numPr>
          <w:ilvl w:val="0"/>
          <w:numId w:val="28"/>
        </w:numPr>
        <w:spacing w:after="0" w:line="240" w:lineRule="auto"/>
        <w:ind w:left="720"/>
        <w:rPr>
          <w:rFonts w:cs="Arial"/>
        </w:rPr>
      </w:pPr>
      <w:r w:rsidRPr="003F68ED">
        <w:rPr>
          <w:rFonts w:cs="Arial"/>
        </w:rPr>
        <w:t xml:space="preserve">Describe how the institution </w:t>
      </w:r>
      <w:r w:rsidR="00D41A52">
        <w:rPr>
          <w:rFonts w:cs="Arial"/>
        </w:rPr>
        <w:t>verifies</w:t>
      </w:r>
      <w:r w:rsidRPr="003F68ED">
        <w:rPr>
          <w:rFonts w:cs="Arial"/>
        </w:rPr>
        <w:t xml:space="preserve"> the facilities are in compliance with all state and federal requirements. </w:t>
      </w:r>
      <w:r w:rsidR="00665113" w:rsidRPr="003F68ED">
        <w:rPr>
          <w:rFonts w:cs="Arial"/>
        </w:rPr>
        <w:br/>
      </w:r>
    </w:p>
    <w:p w14:paraId="1D64B060" w14:textId="34150F2B" w:rsidR="00D83992" w:rsidRPr="003F68ED" w:rsidRDefault="00D83992" w:rsidP="00161B9E">
      <w:pPr>
        <w:pStyle w:val="ListParagraph"/>
        <w:spacing w:after="0" w:line="240" w:lineRule="auto"/>
        <w:rPr>
          <w:rFonts w:cs="Arial"/>
        </w:rPr>
      </w:pPr>
    </w:p>
    <w:p w14:paraId="26F3A908" w14:textId="77777777" w:rsidR="00D83992" w:rsidRPr="003F68ED" w:rsidRDefault="00D83992" w:rsidP="00161B9E">
      <w:pPr>
        <w:pStyle w:val="ListParagraph"/>
        <w:spacing w:after="0" w:line="240" w:lineRule="auto"/>
        <w:rPr>
          <w:rFonts w:cs="Arial"/>
        </w:rPr>
      </w:pPr>
    </w:p>
    <w:p w14:paraId="49EFA900" w14:textId="2503B723" w:rsidR="000C50E0" w:rsidRPr="003F68ED" w:rsidRDefault="000C50E0" w:rsidP="00161B9E">
      <w:pPr>
        <w:pStyle w:val="ListParagraph"/>
        <w:numPr>
          <w:ilvl w:val="0"/>
          <w:numId w:val="28"/>
        </w:numPr>
        <w:spacing w:after="0" w:line="240" w:lineRule="auto"/>
        <w:ind w:left="720"/>
        <w:rPr>
          <w:rFonts w:cs="Arial"/>
        </w:rPr>
      </w:pPr>
      <w:r w:rsidRPr="003F68ED">
        <w:rPr>
          <w:rFonts w:cs="Arial"/>
        </w:rPr>
        <w:t xml:space="preserve">Describe how the institution maintains adequate insurance to protect students, faculty, and staff while participating in in-residence training. </w:t>
      </w:r>
      <w:r w:rsidR="00665113" w:rsidRPr="003F68ED">
        <w:rPr>
          <w:rFonts w:cs="Arial"/>
        </w:rPr>
        <w:br/>
      </w:r>
    </w:p>
    <w:p w14:paraId="6688E825" w14:textId="164287CF" w:rsidR="00D83992" w:rsidRPr="007C7AE4" w:rsidRDefault="00D83992" w:rsidP="00161B9E">
      <w:pPr>
        <w:pStyle w:val="ListParagraph"/>
        <w:spacing w:after="0" w:line="240" w:lineRule="auto"/>
        <w:rPr>
          <w:rFonts w:cs="Arial"/>
        </w:rPr>
      </w:pPr>
    </w:p>
    <w:p w14:paraId="1160CF24" w14:textId="77777777" w:rsidR="00D83992" w:rsidRPr="007C7AE4" w:rsidRDefault="00D83992" w:rsidP="00161B9E">
      <w:pPr>
        <w:pStyle w:val="ListParagraph"/>
        <w:spacing w:after="0" w:line="240" w:lineRule="auto"/>
        <w:rPr>
          <w:rFonts w:cs="Arial"/>
        </w:rPr>
      </w:pPr>
    </w:p>
    <w:sectPr w:rsidR="00D83992" w:rsidRPr="007C7A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61374" w14:textId="77777777" w:rsidR="00E65930" w:rsidRDefault="00E65930" w:rsidP="00C20A09">
      <w:pPr>
        <w:spacing w:after="0" w:line="240" w:lineRule="auto"/>
      </w:pPr>
      <w:r>
        <w:separator/>
      </w:r>
    </w:p>
  </w:endnote>
  <w:endnote w:type="continuationSeparator" w:id="0">
    <w:p w14:paraId="19CDE1A2" w14:textId="77777777" w:rsidR="00E65930" w:rsidRDefault="00E65930" w:rsidP="00C2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A906" w14:textId="4BEB362E" w:rsidR="00C20A09" w:rsidRPr="005274B0" w:rsidRDefault="005274B0" w:rsidP="005274B0">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9242CA">
      <w:rPr>
        <w:rFonts w:cstheme="minorHAnsi"/>
        <w:sz w:val="20"/>
        <w:szCs w:val="20"/>
      </w:rPr>
      <w:t>1</w:t>
    </w:r>
    <w:r w:rsidR="009242CA" w:rsidRPr="009242CA">
      <w:rPr>
        <w:rFonts w:cstheme="minorHAnsi"/>
        <w:sz w:val="20"/>
        <w:szCs w:val="20"/>
        <w:vertAlign w:val="superscript"/>
      </w:rPr>
      <w:t>st</w:t>
    </w:r>
    <w:r w:rsidR="009242CA">
      <w:rPr>
        <w:rFonts w:cstheme="minorHAnsi"/>
        <w:sz w:val="20"/>
        <w:szCs w:val="20"/>
      </w:rPr>
      <w:t xml:space="preserve"> </w:t>
    </w:r>
    <w:r>
      <w:rPr>
        <w:rFonts w:cstheme="minorHAnsi"/>
        <w:sz w:val="20"/>
        <w:szCs w:val="20"/>
      </w:rPr>
      <w:t>Edition) 0</w:t>
    </w:r>
    <w:r w:rsidR="00161B9E">
      <w:rPr>
        <w:rFonts w:cstheme="minorHAnsi"/>
        <w:sz w:val="20"/>
        <w:szCs w:val="20"/>
      </w:rPr>
      <w:t>4</w:t>
    </w:r>
    <w:r>
      <w:rPr>
        <w:rFonts w:cstheme="minorHAnsi"/>
        <w:sz w:val="20"/>
        <w:szCs w:val="20"/>
      </w:rPr>
      <w:t>.01.202</w:t>
    </w:r>
    <w:r w:rsidR="009242CA">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161B9E">
      <w:rPr>
        <w:rFonts w:cstheme="minorHAnsi"/>
        <w:bCs/>
        <w:noProof/>
        <w:sz w:val="20"/>
        <w:szCs w:val="20"/>
      </w:rPr>
      <w:t>2</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161B9E">
      <w:rPr>
        <w:rFonts w:cstheme="minorHAnsi"/>
        <w:bCs/>
        <w:noProof/>
        <w:sz w:val="20"/>
        <w:szCs w:val="20"/>
      </w:rPr>
      <w:t>3</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BF3C7" w14:textId="77777777" w:rsidR="00E65930" w:rsidRDefault="00E65930" w:rsidP="00C20A09">
      <w:pPr>
        <w:spacing w:after="0" w:line="240" w:lineRule="auto"/>
      </w:pPr>
      <w:r>
        <w:separator/>
      </w:r>
    </w:p>
  </w:footnote>
  <w:footnote w:type="continuationSeparator" w:id="0">
    <w:p w14:paraId="6DE62BD9" w14:textId="77777777" w:rsidR="00E65930" w:rsidRDefault="00E65930" w:rsidP="00C20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9C8"/>
    <w:multiLevelType w:val="hybridMultilevel"/>
    <w:tmpl w:val="706C4C1A"/>
    <w:lvl w:ilvl="0" w:tplc="124EAC78">
      <w:start w:val="6"/>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E5629"/>
    <w:multiLevelType w:val="hybridMultilevel"/>
    <w:tmpl w:val="0DD85854"/>
    <w:lvl w:ilvl="0" w:tplc="F35CAE16">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D7E02"/>
    <w:multiLevelType w:val="hybridMultilevel"/>
    <w:tmpl w:val="B8A41B06"/>
    <w:lvl w:ilvl="0" w:tplc="AACE5312">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77475FB"/>
    <w:multiLevelType w:val="hybridMultilevel"/>
    <w:tmpl w:val="132CF46A"/>
    <w:lvl w:ilvl="0" w:tplc="366AFFD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AB66F43"/>
    <w:multiLevelType w:val="hybridMultilevel"/>
    <w:tmpl w:val="5A888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05E48"/>
    <w:multiLevelType w:val="hybridMultilevel"/>
    <w:tmpl w:val="57D61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84775"/>
    <w:multiLevelType w:val="hybridMultilevel"/>
    <w:tmpl w:val="D62E58E4"/>
    <w:lvl w:ilvl="0" w:tplc="877C472C">
      <w:start w:val="2"/>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542D52"/>
    <w:multiLevelType w:val="hybridMultilevel"/>
    <w:tmpl w:val="CCC4FB30"/>
    <w:lvl w:ilvl="0" w:tplc="B31268A0">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411FF8"/>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B10CE1"/>
    <w:multiLevelType w:val="hybridMultilevel"/>
    <w:tmpl w:val="7836296C"/>
    <w:lvl w:ilvl="0" w:tplc="8C2049B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6F1514"/>
    <w:multiLevelType w:val="multilevel"/>
    <w:tmpl w:val="1298CF00"/>
    <w:name w:val="DEAC Standards"/>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1AD7CEB"/>
    <w:multiLevelType w:val="multilevel"/>
    <w:tmpl w:val="9EC6B82E"/>
    <w:name w:val="DEAC Standards22"/>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5C800AF"/>
    <w:multiLevelType w:val="hybridMultilevel"/>
    <w:tmpl w:val="A49C95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A477FA1"/>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A657D1C"/>
    <w:multiLevelType w:val="hybridMultilevel"/>
    <w:tmpl w:val="EF40EE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71206"/>
    <w:multiLevelType w:val="hybridMultilevel"/>
    <w:tmpl w:val="69D4749A"/>
    <w:lvl w:ilvl="0" w:tplc="A0882E6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B0D67"/>
    <w:multiLevelType w:val="multilevel"/>
    <w:tmpl w:val="55C26AF4"/>
    <w:name w:val="DEAC Standards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E317DE6"/>
    <w:multiLevelType w:val="hybridMultilevel"/>
    <w:tmpl w:val="41A279BA"/>
    <w:lvl w:ilvl="0" w:tplc="C78E1468">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CD4180"/>
    <w:multiLevelType w:val="hybridMultilevel"/>
    <w:tmpl w:val="16BCA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A105510"/>
    <w:multiLevelType w:val="hybridMultilevel"/>
    <w:tmpl w:val="256C15B6"/>
    <w:lvl w:ilvl="0" w:tplc="138637E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F5D25"/>
    <w:multiLevelType w:val="hybridMultilevel"/>
    <w:tmpl w:val="10AE2B54"/>
    <w:lvl w:ilvl="0" w:tplc="A948B824">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2D1447"/>
    <w:multiLevelType w:val="hybridMultilevel"/>
    <w:tmpl w:val="32DA43B8"/>
    <w:lvl w:ilvl="0" w:tplc="1EF61536">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8728E"/>
    <w:multiLevelType w:val="hybridMultilevel"/>
    <w:tmpl w:val="FAC4EEC0"/>
    <w:lvl w:ilvl="0" w:tplc="FD020122">
      <w:start w:val="3"/>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080692"/>
    <w:multiLevelType w:val="hybridMultilevel"/>
    <w:tmpl w:val="8826A2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B50478"/>
    <w:multiLevelType w:val="hybridMultilevel"/>
    <w:tmpl w:val="056A2396"/>
    <w:lvl w:ilvl="0" w:tplc="B78AD84C">
      <w:start w:val="1"/>
      <w:numFmt w:val="decimal"/>
      <w:lvlText w:val="%1."/>
      <w:lvlJc w:val="left"/>
      <w:pPr>
        <w:ind w:left="1080" w:hanging="360"/>
      </w:pPr>
      <w:rPr>
        <w:color w:val="385623" w:themeColor="accent6"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0422E"/>
    <w:multiLevelType w:val="multilevel"/>
    <w:tmpl w:val="98B264E8"/>
    <w:name w:val="DEAC Standards"/>
    <w:numStyleLink w:val="DEACStandardsList"/>
  </w:abstractNum>
  <w:abstractNum w:abstractNumId="30" w15:restartNumberingAfterBreak="0">
    <w:nsid w:val="79C00A49"/>
    <w:multiLevelType w:val="hybridMultilevel"/>
    <w:tmpl w:val="950A03D0"/>
    <w:lvl w:ilvl="0" w:tplc="CC44D83C">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872B51"/>
    <w:multiLevelType w:val="hybridMultilevel"/>
    <w:tmpl w:val="F89297B0"/>
    <w:lvl w:ilvl="0" w:tplc="5F802370">
      <w:start w:val="4"/>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CAE62AE"/>
    <w:multiLevelType w:val="hybridMultilevel"/>
    <w:tmpl w:val="F14EF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6"/>
  </w:num>
  <w:num w:numId="3">
    <w:abstractNumId w:val="20"/>
  </w:num>
  <w:num w:numId="4">
    <w:abstractNumId w:val="24"/>
  </w:num>
  <w:num w:numId="5">
    <w:abstractNumId w:val="2"/>
  </w:num>
  <w:num w:numId="6">
    <w:abstractNumId w:val="32"/>
  </w:num>
  <w:num w:numId="7">
    <w:abstractNumId w:val="18"/>
  </w:num>
  <w:num w:numId="8">
    <w:abstractNumId w:val="3"/>
  </w:num>
  <w:num w:numId="9">
    <w:abstractNumId w:val="22"/>
  </w:num>
  <w:num w:numId="10">
    <w:abstractNumId w:val="26"/>
  </w:num>
  <w:num w:numId="11">
    <w:abstractNumId w:val="25"/>
  </w:num>
  <w:num w:numId="12">
    <w:abstractNumId w:val="9"/>
  </w:num>
  <w:num w:numId="13">
    <w:abstractNumId w:val="16"/>
  </w:num>
  <w:num w:numId="14">
    <w:abstractNumId w:val="31"/>
  </w:num>
  <w:num w:numId="15">
    <w:abstractNumId w:val="21"/>
  </w:num>
  <w:num w:numId="16">
    <w:abstractNumId w:val="0"/>
  </w:num>
  <w:num w:numId="17">
    <w:abstractNumId w:val="17"/>
  </w:num>
  <w:num w:numId="18">
    <w:abstractNumId w:val="1"/>
  </w:num>
  <w:num w:numId="19">
    <w:abstractNumId w:val="7"/>
  </w:num>
  <w:num w:numId="20">
    <w:abstractNumId w:val="5"/>
  </w:num>
  <w:num w:numId="21">
    <w:abstractNumId w:val="27"/>
  </w:num>
  <w:num w:numId="22">
    <w:abstractNumId w:val="29"/>
  </w:num>
  <w:num w:numId="23">
    <w:abstractNumId w:val="8"/>
  </w:num>
  <w:num w:numId="24">
    <w:abstractNumId w:val="13"/>
  </w:num>
  <w:num w:numId="25">
    <w:abstractNumId w:val="30"/>
  </w:num>
  <w:num w:numId="26">
    <w:abstractNumId w:val="23"/>
  </w:num>
  <w:num w:numId="27">
    <w:abstractNumId w:val="4"/>
  </w:num>
  <w:num w:numId="28">
    <w:abstractNumId w:val="10"/>
  </w:num>
  <w:num w:numId="29">
    <w:abstractNumId w:val="11"/>
  </w:num>
  <w:num w:numId="30">
    <w:abstractNumId w:val="14"/>
  </w:num>
  <w:num w:numId="31">
    <w:abstractNumId w:val="19"/>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A0"/>
    <w:rsid w:val="00002F7F"/>
    <w:rsid w:val="000B56C4"/>
    <w:rsid w:val="000B570B"/>
    <w:rsid w:val="000C50E0"/>
    <w:rsid w:val="00161B9E"/>
    <w:rsid w:val="002478BC"/>
    <w:rsid w:val="002F7D4A"/>
    <w:rsid w:val="00324296"/>
    <w:rsid w:val="00347302"/>
    <w:rsid w:val="003816F4"/>
    <w:rsid w:val="003D5B3B"/>
    <w:rsid w:val="003F68ED"/>
    <w:rsid w:val="004334AE"/>
    <w:rsid w:val="004844D1"/>
    <w:rsid w:val="004F318F"/>
    <w:rsid w:val="005155AF"/>
    <w:rsid w:val="005274B0"/>
    <w:rsid w:val="0055777C"/>
    <w:rsid w:val="0058614D"/>
    <w:rsid w:val="005C0366"/>
    <w:rsid w:val="005E3B29"/>
    <w:rsid w:val="006021D3"/>
    <w:rsid w:val="006108AB"/>
    <w:rsid w:val="00665113"/>
    <w:rsid w:val="006961A0"/>
    <w:rsid w:val="006A48F7"/>
    <w:rsid w:val="007B1E8E"/>
    <w:rsid w:val="007C7AE4"/>
    <w:rsid w:val="007E1FEF"/>
    <w:rsid w:val="008040BE"/>
    <w:rsid w:val="0081684C"/>
    <w:rsid w:val="00827C0F"/>
    <w:rsid w:val="00871909"/>
    <w:rsid w:val="00875301"/>
    <w:rsid w:val="008B1C5F"/>
    <w:rsid w:val="008B7597"/>
    <w:rsid w:val="008C7865"/>
    <w:rsid w:val="008D08B9"/>
    <w:rsid w:val="008D58B7"/>
    <w:rsid w:val="009242CA"/>
    <w:rsid w:val="00935422"/>
    <w:rsid w:val="0093790D"/>
    <w:rsid w:val="0095369F"/>
    <w:rsid w:val="0096357F"/>
    <w:rsid w:val="00A47E6D"/>
    <w:rsid w:val="00AB286A"/>
    <w:rsid w:val="00AC75F3"/>
    <w:rsid w:val="00B005DC"/>
    <w:rsid w:val="00B21317"/>
    <w:rsid w:val="00B37A0E"/>
    <w:rsid w:val="00B81557"/>
    <w:rsid w:val="00BD4D10"/>
    <w:rsid w:val="00C20A09"/>
    <w:rsid w:val="00C24060"/>
    <w:rsid w:val="00C2705A"/>
    <w:rsid w:val="00C74E24"/>
    <w:rsid w:val="00CE4BE4"/>
    <w:rsid w:val="00D37281"/>
    <w:rsid w:val="00D41A52"/>
    <w:rsid w:val="00D744EA"/>
    <w:rsid w:val="00D83992"/>
    <w:rsid w:val="00D939AF"/>
    <w:rsid w:val="00DB5334"/>
    <w:rsid w:val="00DD4EE9"/>
    <w:rsid w:val="00E34944"/>
    <w:rsid w:val="00E65930"/>
    <w:rsid w:val="00EB02AF"/>
    <w:rsid w:val="00EE65F7"/>
    <w:rsid w:val="00F1688A"/>
    <w:rsid w:val="00F40738"/>
    <w:rsid w:val="00F52327"/>
    <w:rsid w:val="00FF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FA8D2"/>
  <w15:chartTrackingRefBased/>
  <w15:docId w15:val="{C938883C-6256-4251-8E5D-18FEB45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
    <w:qFormat/>
    <w:rsid w:val="004844D1"/>
    <w:pPr>
      <w:outlineLvl w:val="0"/>
    </w:pPr>
  </w:style>
  <w:style w:type="paragraph" w:styleId="Heading3">
    <w:name w:val="heading 3"/>
    <w:basedOn w:val="Normal"/>
    <w:next w:val="Normal"/>
    <w:link w:val="Heading3Char"/>
    <w:uiPriority w:val="9"/>
    <w:unhideWhenUsed/>
    <w:qFormat/>
    <w:rsid w:val="004844D1"/>
    <w:pPr>
      <w:keepNext/>
      <w:keepLines/>
      <w:pBdr>
        <w:bottom w:val="single" w:sz="4" w:space="1" w:color="auto"/>
      </w:pBdr>
      <w:spacing w:before="40" w:after="0"/>
      <w:outlineLvl w:val="2"/>
    </w:pPr>
    <w:rPr>
      <w:rFonts w:eastAsiaTheme="majorEastAsia" w:cs="Times New Roman"/>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7C"/>
    <w:pPr>
      <w:ind w:left="720"/>
      <w:contextualSpacing/>
    </w:pPr>
  </w:style>
  <w:style w:type="paragraph" w:styleId="Header">
    <w:name w:val="header"/>
    <w:basedOn w:val="Normal"/>
    <w:link w:val="HeaderChar"/>
    <w:uiPriority w:val="99"/>
    <w:unhideWhenUsed/>
    <w:rsid w:val="00C20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09"/>
  </w:style>
  <w:style w:type="paragraph" w:styleId="Footer">
    <w:name w:val="footer"/>
    <w:basedOn w:val="Normal"/>
    <w:link w:val="FooterChar"/>
    <w:uiPriority w:val="99"/>
    <w:unhideWhenUsed/>
    <w:rsid w:val="00C2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09"/>
  </w:style>
  <w:style w:type="character" w:styleId="PlaceholderText">
    <w:name w:val="Placeholder Text"/>
    <w:basedOn w:val="DefaultParagraphFont"/>
    <w:uiPriority w:val="99"/>
    <w:semiHidden/>
    <w:rsid w:val="00665113"/>
    <w:rPr>
      <w:color w:val="808080"/>
    </w:rPr>
  </w:style>
  <w:style w:type="paragraph" w:styleId="BalloonText">
    <w:name w:val="Balloon Text"/>
    <w:basedOn w:val="Normal"/>
    <w:link w:val="BalloonTextChar"/>
    <w:uiPriority w:val="99"/>
    <w:semiHidden/>
    <w:unhideWhenUsed/>
    <w:rsid w:val="007C7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E4"/>
    <w:rPr>
      <w:rFonts w:ascii="Segoe UI" w:hAnsi="Segoe UI" w:cs="Segoe UI"/>
      <w:sz w:val="18"/>
      <w:szCs w:val="18"/>
    </w:rPr>
  </w:style>
  <w:style w:type="character" w:customStyle="1" w:styleId="Heading3Char">
    <w:name w:val="Heading 3 Char"/>
    <w:basedOn w:val="DefaultParagraphFont"/>
    <w:link w:val="Heading3"/>
    <w:uiPriority w:val="9"/>
    <w:rsid w:val="004844D1"/>
    <w:rPr>
      <w:rFonts w:eastAsiaTheme="majorEastAsia" w:cs="Times New Roman"/>
      <w:smallCaps/>
      <w:sz w:val="28"/>
      <w:szCs w:val="24"/>
    </w:rPr>
  </w:style>
  <w:style w:type="character" w:customStyle="1" w:styleId="Heading1Char">
    <w:name w:val="Heading 1 Char"/>
    <w:basedOn w:val="DefaultParagraphFont"/>
    <w:link w:val="Heading1"/>
    <w:uiPriority w:val="9"/>
    <w:rsid w:val="004844D1"/>
    <w:rPr>
      <w:rFonts w:eastAsiaTheme="majorEastAsia" w:cs="Times New Roman"/>
      <w:smallCaps/>
      <w:sz w:val="28"/>
      <w:szCs w:val="24"/>
    </w:rPr>
  </w:style>
  <w:style w:type="character" w:styleId="CommentReference">
    <w:name w:val="annotation reference"/>
    <w:basedOn w:val="DefaultParagraphFont"/>
    <w:uiPriority w:val="99"/>
    <w:semiHidden/>
    <w:unhideWhenUsed/>
    <w:rsid w:val="003F68ED"/>
    <w:rPr>
      <w:sz w:val="16"/>
      <w:szCs w:val="16"/>
    </w:rPr>
  </w:style>
  <w:style w:type="paragraph" w:styleId="CommentText">
    <w:name w:val="annotation text"/>
    <w:basedOn w:val="Normal"/>
    <w:link w:val="CommentTextChar"/>
    <w:uiPriority w:val="99"/>
    <w:semiHidden/>
    <w:unhideWhenUsed/>
    <w:rsid w:val="003F68ED"/>
    <w:pPr>
      <w:spacing w:line="240" w:lineRule="auto"/>
    </w:pPr>
    <w:rPr>
      <w:sz w:val="20"/>
      <w:szCs w:val="20"/>
    </w:rPr>
  </w:style>
  <w:style w:type="character" w:customStyle="1" w:styleId="CommentTextChar">
    <w:name w:val="Comment Text Char"/>
    <w:basedOn w:val="DefaultParagraphFont"/>
    <w:link w:val="CommentText"/>
    <w:uiPriority w:val="99"/>
    <w:semiHidden/>
    <w:rsid w:val="003F68ED"/>
    <w:rPr>
      <w:sz w:val="20"/>
      <w:szCs w:val="20"/>
    </w:rPr>
  </w:style>
  <w:style w:type="paragraph" w:styleId="CommentSubject">
    <w:name w:val="annotation subject"/>
    <w:basedOn w:val="CommentText"/>
    <w:next w:val="CommentText"/>
    <w:link w:val="CommentSubjectChar"/>
    <w:uiPriority w:val="99"/>
    <w:semiHidden/>
    <w:unhideWhenUsed/>
    <w:rsid w:val="003F68ED"/>
    <w:rPr>
      <w:b/>
      <w:bCs/>
    </w:rPr>
  </w:style>
  <w:style w:type="character" w:customStyle="1" w:styleId="CommentSubjectChar">
    <w:name w:val="Comment Subject Char"/>
    <w:basedOn w:val="CommentTextChar"/>
    <w:link w:val="CommentSubject"/>
    <w:uiPriority w:val="99"/>
    <w:semiHidden/>
    <w:rsid w:val="003F68ED"/>
    <w:rPr>
      <w:b/>
      <w:bCs/>
      <w:sz w:val="20"/>
      <w:szCs w:val="20"/>
    </w:rPr>
  </w:style>
  <w:style w:type="numbering" w:customStyle="1" w:styleId="DEACStandardsList">
    <w:name w:val="DEAC Standards List"/>
    <w:basedOn w:val="NoList"/>
    <w:uiPriority w:val="99"/>
    <w:rsid w:val="00161B9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2B4014EA2440EA12874850FDB9627"/>
        <w:category>
          <w:name w:val="General"/>
          <w:gallery w:val="placeholder"/>
        </w:category>
        <w:types>
          <w:type w:val="bbPlcHdr"/>
        </w:types>
        <w:behaviors>
          <w:behavior w:val="content"/>
        </w:behaviors>
        <w:guid w:val="{934543C3-75B7-40F2-93ED-79D3873EFE4A}"/>
      </w:docPartPr>
      <w:docPartBody>
        <w:p w:rsidR="00B51DE4" w:rsidRDefault="00E6267F" w:rsidP="00E6267F">
          <w:pPr>
            <w:pStyle w:val="E462B4014EA2440EA12874850FDB9627"/>
          </w:pPr>
          <w:r>
            <w:rPr>
              <w:rStyle w:val="PlaceholderText"/>
            </w:rPr>
            <w:t>Name and Title of Contact Person</w:t>
          </w:r>
        </w:p>
      </w:docPartBody>
    </w:docPart>
    <w:docPart>
      <w:docPartPr>
        <w:name w:val="ED780B1958854715B8FE4500B08766D8"/>
        <w:category>
          <w:name w:val="General"/>
          <w:gallery w:val="placeholder"/>
        </w:category>
        <w:types>
          <w:type w:val="bbPlcHdr"/>
        </w:types>
        <w:behaviors>
          <w:behavior w:val="content"/>
        </w:behaviors>
        <w:guid w:val="{46B4424E-4776-4491-A36E-154E3C46E612}"/>
      </w:docPartPr>
      <w:docPartBody>
        <w:p w:rsidR="00B51DE4" w:rsidRDefault="00E6267F" w:rsidP="00E6267F">
          <w:pPr>
            <w:pStyle w:val="ED780B1958854715B8FE4500B08766D8"/>
          </w:pPr>
          <w:r>
            <w:rPr>
              <w:rStyle w:val="PlaceholderText"/>
            </w:rPr>
            <w:t>Name and Title of Contact Person</w:t>
          </w:r>
        </w:p>
      </w:docPartBody>
    </w:docPart>
    <w:docPart>
      <w:docPartPr>
        <w:name w:val="DE910346EFF54E1CB6428CC3ED2F3243"/>
        <w:category>
          <w:name w:val="General"/>
          <w:gallery w:val="placeholder"/>
        </w:category>
        <w:types>
          <w:type w:val="bbPlcHdr"/>
        </w:types>
        <w:behaviors>
          <w:behavior w:val="content"/>
        </w:behaviors>
        <w:guid w:val="{4BD90939-5BE8-43BB-B0BA-D247EC2A5552}"/>
      </w:docPartPr>
      <w:docPartBody>
        <w:p w:rsidR="00B51DE4" w:rsidRDefault="00E6267F" w:rsidP="00E6267F">
          <w:pPr>
            <w:pStyle w:val="DE910346EFF54E1CB6428CC3ED2F3243"/>
          </w:pPr>
          <w:r>
            <w:rPr>
              <w:rStyle w:val="PlaceholderText"/>
            </w:rPr>
            <w:t>Name and Title of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96"/>
    <w:rsid w:val="00096AC3"/>
    <w:rsid w:val="001D5BF0"/>
    <w:rsid w:val="0055163E"/>
    <w:rsid w:val="00567838"/>
    <w:rsid w:val="005814A9"/>
    <w:rsid w:val="0062579A"/>
    <w:rsid w:val="006B6D13"/>
    <w:rsid w:val="00A31820"/>
    <w:rsid w:val="00AA4AC8"/>
    <w:rsid w:val="00B51DE4"/>
    <w:rsid w:val="00BF3BC6"/>
    <w:rsid w:val="00C13905"/>
    <w:rsid w:val="00C62275"/>
    <w:rsid w:val="00C87A96"/>
    <w:rsid w:val="00DC216B"/>
    <w:rsid w:val="00DC3D18"/>
    <w:rsid w:val="00DE1D67"/>
    <w:rsid w:val="00E17A3A"/>
    <w:rsid w:val="00E55481"/>
    <w:rsid w:val="00E6267F"/>
    <w:rsid w:val="00F6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67F"/>
    <w:rPr>
      <w:color w:val="808080"/>
    </w:rPr>
  </w:style>
  <w:style w:type="paragraph" w:customStyle="1" w:styleId="3FF0310613934D0799F61DA5EAD41FA4">
    <w:name w:val="3FF0310613934D0799F61DA5EAD41FA4"/>
    <w:rsid w:val="00F66A42"/>
    <w:pPr>
      <w:ind w:left="720"/>
      <w:contextualSpacing/>
    </w:pPr>
    <w:rPr>
      <w:rFonts w:eastAsiaTheme="minorHAnsi"/>
    </w:rPr>
  </w:style>
  <w:style w:type="paragraph" w:customStyle="1" w:styleId="EBCC838A2A2E4D78BB34CB037568CD64">
    <w:name w:val="EBCC838A2A2E4D78BB34CB037568CD64"/>
    <w:rsid w:val="00F66A42"/>
    <w:pPr>
      <w:ind w:left="720"/>
      <w:contextualSpacing/>
    </w:pPr>
    <w:rPr>
      <w:rFonts w:eastAsiaTheme="minorHAnsi"/>
    </w:rPr>
  </w:style>
  <w:style w:type="paragraph" w:customStyle="1" w:styleId="F25C9A57742E45C79D3D2B10EAD51FCE">
    <w:name w:val="F25C9A57742E45C79D3D2B10EAD51FCE"/>
    <w:rsid w:val="00F66A42"/>
    <w:pPr>
      <w:ind w:left="720"/>
      <w:contextualSpacing/>
    </w:pPr>
    <w:rPr>
      <w:rFonts w:eastAsiaTheme="minorHAnsi"/>
    </w:rPr>
  </w:style>
  <w:style w:type="paragraph" w:customStyle="1" w:styleId="430E7A1009024BB4A3FDE24B76466D0B">
    <w:name w:val="430E7A1009024BB4A3FDE24B76466D0B"/>
    <w:rsid w:val="00F66A42"/>
    <w:pPr>
      <w:ind w:left="720"/>
      <w:contextualSpacing/>
    </w:pPr>
    <w:rPr>
      <w:rFonts w:eastAsiaTheme="minorHAnsi"/>
    </w:rPr>
  </w:style>
  <w:style w:type="paragraph" w:customStyle="1" w:styleId="3FB82B13FE374264BFA22688AC4654E5">
    <w:name w:val="3FB82B13FE374264BFA22688AC4654E5"/>
    <w:rsid w:val="00F66A42"/>
    <w:pPr>
      <w:ind w:left="720"/>
      <w:contextualSpacing/>
    </w:pPr>
    <w:rPr>
      <w:rFonts w:eastAsiaTheme="minorHAnsi"/>
    </w:rPr>
  </w:style>
  <w:style w:type="paragraph" w:customStyle="1" w:styleId="3D97CFB1167044D08F6A72CC3468F975">
    <w:name w:val="3D97CFB1167044D08F6A72CC3468F975"/>
    <w:rsid w:val="00F66A42"/>
    <w:pPr>
      <w:ind w:left="720"/>
      <w:contextualSpacing/>
    </w:pPr>
    <w:rPr>
      <w:rFonts w:eastAsiaTheme="minorHAnsi"/>
    </w:rPr>
  </w:style>
  <w:style w:type="paragraph" w:customStyle="1" w:styleId="1DE7871DE23C4EB98AEDA848A60102F9">
    <w:name w:val="1DE7871DE23C4EB98AEDA848A60102F9"/>
    <w:rsid w:val="00F66A42"/>
    <w:pPr>
      <w:ind w:left="720"/>
      <w:contextualSpacing/>
    </w:pPr>
    <w:rPr>
      <w:rFonts w:eastAsiaTheme="minorHAnsi"/>
    </w:rPr>
  </w:style>
  <w:style w:type="paragraph" w:customStyle="1" w:styleId="C886679F5CE0419DB14CB0E5F324D383">
    <w:name w:val="C886679F5CE0419DB14CB0E5F324D383"/>
    <w:rsid w:val="00F66A42"/>
  </w:style>
  <w:style w:type="paragraph" w:customStyle="1" w:styleId="891BB7E66C964862BF096B3B97589D4D">
    <w:name w:val="891BB7E66C964862BF096B3B97589D4D"/>
    <w:rsid w:val="00F66A42"/>
  </w:style>
  <w:style w:type="paragraph" w:customStyle="1" w:styleId="59546332516741E1A275A39E50B59CEC">
    <w:name w:val="59546332516741E1A275A39E50B59CEC"/>
    <w:rsid w:val="00F66A42"/>
  </w:style>
  <w:style w:type="paragraph" w:customStyle="1" w:styleId="C886679F5CE0419DB14CB0E5F324D3831">
    <w:name w:val="C886679F5CE0419DB14CB0E5F324D3831"/>
    <w:rsid w:val="00F66A42"/>
    <w:rPr>
      <w:rFonts w:eastAsiaTheme="minorHAnsi"/>
    </w:rPr>
  </w:style>
  <w:style w:type="paragraph" w:customStyle="1" w:styleId="3FF0310613934D0799F61DA5EAD41FA41">
    <w:name w:val="3FF0310613934D0799F61DA5EAD41FA41"/>
    <w:rsid w:val="00F66A42"/>
    <w:pPr>
      <w:ind w:left="720"/>
      <w:contextualSpacing/>
    </w:pPr>
    <w:rPr>
      <w:rFonts w:eastAsiaTheme="minorHAnsi"/>
    </w:rPr>
  </w:style>
  <w:style w:type="paragraph" w:customStyle="1" w:styleId="891BB7E66C964862BF096B3B97589D4D1">
    <w:name w:val="891BB7E66C964862BF096B3B97589D4D1"/>
    <w:rsid w:val="00F66A42"/>
    <w:rPr>
      <w:rFonts w:eastAsiaTheme="minorHAnsi"/>
    </w:rPr>
  </w:style>
  <w:style w:type="paragraph" w:customStyle="1" w:styleId="EBCC838A2A2E4D78BB34CB037568CD641">
    <w:name w:val="EBCC838A2A2E4D78BB34CB037568CD641"/>
    <w:rsid w:val="00F66A42"/>
    <w:pPr>
      <w:ind w:left="720"/>
      <w:contextualSpacing/>
    </w:pPr>
    <w:rPr>
      <w:rFonts w:eastAsiaTheme="minorHAnsi"/>
    </w:rPr>
  </w:style>
  <w:style w:type="paragraph" w:customStyle="1" w:styleId="F25C9A57742E45C79D3D2B10EAD51FCE1">
    <w:name w:val="F25C9A57742E45C79D3D2B10EAD51FCE1"/>
    <w:rsid w:val="00F66A42"/>
    <w:pPr>
      <w:ind w:left="720"/>
      <w:contextualSpacing/>
    </w:pPr>
    <w:rPr>
      <w:rFonts w:eastAsiaTheme="minorHAnsi"/>
    </w:rPr>
  </w:style>
  <w:style w:type="paragraph" w:customStyle="1" w:styleId="59546332516741E1A275A39E50B59CEC1">
    <w:name w:val="59546332516741E1A275A39E50B59CEC1"/>
    <w:rsid w:val="00F66A42"/>
    <w:rPr>
      <w:rFonts w:eastAsiaTheme="minorHAnsi"/>
    </w:rPr>
  </w:style>
  <w:style w:type="paragraph" w:customStyle="1" w:styleId="430E7A1009024BB4A3FDE24B76466D0B1">
    <w:name w:val="430E7A1009024BB4A3FDE24B76466D0B1"/>
    <w:rsid w:val="00F66A42"/>
    <w:pPr>
      <w:ind w:left="720"/>
      <w:contextualSpacing/>
    </w:pPr>
    <w:rPr>
      <w:rFonts w:eastAsiaTheme="minorHAnsi"/>
    </w:rPr>
  </w:style>
  <w:style w:type="paragraph" w:customStyle="1" w:styleId="3FB82B13FE374264BFA22688AC4654E51">
    <w:name w:val="3FB82B13FE374264BFA22688AC4654E51"/>
    <w:rsid w:val="00F66A42"/>
    <w:pPr>
      <w:ind w:left="720"/>
      <w:contextualSpacing/>
    </w:pPr>
    <w:rPr>
      <w:rFonts w:eastAsiaTheme="minorHAnsi"/>
    </w:rPr>
  </w:style>
  <w:style w:type="paragraph" w:customStyle="1" w:styleId="3D97CFB1167044D08F6A72CC3468F9751">
    <w:name w:val="3D97CFB1167044D08F6A72CC3468F9751"/>
    <w:rsid w:val="00F66A42"/>
    <w:pPr>
      <w:ind w:left="720"/>
      <w:contextualSpacing/>
    </w:pPr>
    <w:rPr>
      <w:rFonts w:eastAsiaTheme="minorHAnsi"/>
    </w:rPr>
  </w:style>
  <w:style w:type="paragraph" w:customStyle="1" w:styleId="1DE7871DE23C4EB98AEDA848A60102F91">
    <w:name w:val="1DE7871DE23C4EB98AEDA848A60102F91"/>
    <w:rsid w:val="00F66A42"/>
    <w:pPr>
      <w:ind w:left="720"/>
      <w:contextualSpacing/>
    </w:pPr>
    <w:rPr>
      <w:rFonts w:eastAsiaTheme="minorHAnsi"/>
    </w:rPr>
  </w:style>
  <w:style w:type="paragraph" w:customStyle="1" w:styleId="E462B4014EA2440EA12874850FDB9627">
    <w:name w:val="E462B4014EA2440EA12874850FDB9627"/>
    <w:rsid w:val="00E6267F"/>
  </w:style>
  <w:style w:type="paragraph" w:customStyle="1" w:styleId="ED780B1958854715B8FE4500B08766D8">
    <w:name w:val="ED780B1958854715B8FE4500B08766D8"/>
    <w:rsid w:val="00E6267F"/>
  </w:style>
  <w:style w:type="paragraph" w:customStyle="1" w:styleId="DE910346EFF54E1CB6428CC3ED2F3243">
    <w:name w:val="DE910346EFF54E1CB6428CC3ED2F3243"/>
    <w:rsid w:val="00E62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16</cp:revision>
  <dcterms:created xsi:type="dcterms:W3CDTF">2019-10-28T21:30:00Z</dcterms:created>
  <dcterms:modified xsi:type="dcterms:W3CDTF">2022-04-11T20:57:00Z</dcterms:modified>
</cp:coreProperties>
</file>