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4932" w14:textId="55AACCD8" w:rsidR="00D417F4" w:rsidRDefault="00D417F4" w:rsidP="00D417F4">
      <w:pPr>
        <w:jc w:val="right"/>
        <w:rPr>
          <w:rFonts w:ascii="Arial" w:eastAsia="Times New Roman" w:hAnsi="Arial" w:cs="Arial"/>
          <w:b/>
          <w:sz w:val="20"/>
          <w:szCs w:val="20"/>
        </w:rPr>
      </w:pPr>
      <w:r w:rsidRPr="00045CA4">
        <w:rPr>
          <w:rFonts w:ascii="Arial" w:hAnsi="Arial" w:cs="Arial"/>
          <w:noProof/>
          <w:sz w:val="20"/>
          <w:szCs w:val="20"/>
        </w:rPr>
        <w:drawing>
          <wp:inline distT="0" distB="0" distL="0" distR="0" wp14:anchorId="49493801" wp14:editId="18F657D5">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7">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BE52AF1" w14:textId="4060405E" w:rsidR="00F626C9" w:rsidRPr="00D417F4" w:rsidRDefault="00D417F4" w:rsidP="00D417F4">
      <w:pPr>
        <w:tabs>
          <w:tab w:val="center" w:pos="4680"/>
          <w:tab w:val="left" w:pos="7935"/>
        </w:tabs>
        <w:rPr>
          <w:rFonts w:ascii="Arial" w:eastAsia="Times New Roman" w:hAnsi="Arial" w:cs="Arial"/>
          <w:b/>
          <w:sz w:val="24"/>
          <w:szCs w:val="24"/>
        </w:rPr>
      </w:pPr>
      <w:r>
        <w:rPr>
          <w:rFonts w:ascii="Arial" w:eastAsia="Times New Roman" w:hAnsi="Arial" w:cs="Arial"/>
          <w:b/>
          <w:sz w:val="20"/>
          <w:szCs w:val="20"/>
        </w:rPr>
        <w:tab/>
      </w:r>
      <w:r w:rsidR="00F626C9" w:rsidRPr="00D417F4">
        <w:rPr>
          <w:rFonts w:ascii="Arial" w:eastAsia="Times New Roman" w:hAnsi="Arial" w:cs="Arial"/>
          <w:b/>
          <w:sz w:val="24"/>
          <w:szCs w:val="24"/>
        </w:rPr>
        <w:t>Proposed Standards for P</w:t>
      </w:r>
      <w:r w:rsidR="00EB50CF" w:rsidRPr="00D417F4">
        <w:rPr>
          <w:rFonts w:ascii="Arial" w:eastAsia="Times New Roman" w:hAnsi="Arial" w:cs="Arial"/>
          <w:b/>
          <w:sz w:val="24"/>
          <w:szCs w:val="24"/>
        </w:rPr>
        <w:t>h</w:t>
      </w:r>
      <w:r w:rsidR="00F626C9" w:rsidRPr="00D417F4">
        <w:rPr>
          <w:rFonts w:ascii="Arial" w:eastAsia="Times New Roman" w:hAnsi="Arial" w:cs="Arial"/>
          <w:b/>
          <w:sz w:val="24"/>
          <w:szCs w:val="24"/>
        </w:rPr>
        <w:t>D Pilot Project</w:t>
      </w:r>
      <w:r w:rsidRPr="00D417F4">
        <w:rPr>
          <w:rFonts w:ascii="Arial" w:eastAsia="Times New Roman" w:hAnsi="Arial" w:cs="Arial"/>
          <w:b/>
          <w:sz w:val="24"/>
          <w:szCs w:val="24"/>
        </w:rPr>
        <w:tab/>
      </w:r>
    </w:p>
    <w:p w14:paraId="11AD3220" w14:textId="77777777" w:rsidR="00F626C9" w:rsidRPr="00F626C9" w:rsidRDefault="00F626C9" w:rsidP="00F626C9">
      <w:pPr>
        <w:rPr>
          <w:rFonts w:ascii="Arial" w:eastAsia="Times New Roman" w:hAnsi="Arial" w:cs="Arial"/>
          <w:b/>
          <w:sz w:val="20"/>
          <w:szCs w:val="20"/>
        </w:rPr>
      </w:pPr>
    </w:p>
    <w:p w14:paraId="3C68AF8C" w14:textId="73901B35" w:rsidR="00F626C9" w:rsidRPr="00F626C9" w:rsidRDefault="00F626C9" w:rsidP="00F626C9">
      <w:pPr>
        <w:rPr>
          <w:rFonts w:ascii="Arial" w:eastAsia="Times New Roman" w:hAnsi="Arial" w:cs="Arial"/>
          <w:i/>
          <w:sz w:val="20"/>
          <w:szCs w:val="20"/>
        </w:rPr>
      </w:pPr>
      <w:r w:rsidRPr="00F626C9">
        <w:rPr>
          <w:rFonts w:ascii="Arial" w:eastAsia="Times New Roman" w:hAnsi="Arial" w:cs="Arial"/>
          <w:i/>
          <w:sz w:val="20"/>
          <w:szCs w:val="20"/>
        </w:rPr>
        <w:t xml:space="preserve">At </w:t>
      </w:r>
      <w:r w:rsidR="00592556">
        <w:rPr>
          <w:rFonts w:ascii="Arial" w:eastAsia="Times New Roman" w:hAnsi="Arial" w:cs="Arial"/>
          <w:i/>
          <w:sz w:val="20"/>
          <w:szCs w:val="20"/>
        </w:rPr>
        <w:t>its</w:t>
      </w:r>
      <w:r w:rsidRPr="00F626C9">
        <w:rPr>
          <w:rFonts w:ascii="Arial" w:eastAsia="Times New Roman" w:hAnsi="Arial" w:cs="Arial"/>
          <w:i/>
          <w:sz w:val="20"/>
          <w:szCs w:val="20"/>
        </w:rPr>
        <w:t xml:space="preserve"> January 20</w:t>
      </w:r>
      <w:r w:rsidR="00592556">
        <w:rPr>
          <w:rFonts w:ascii="Arial" w:eastAsia="Times New Roman" w:hAnsi="Arial" w:cs="Arial"/>
          <w:i/>
          <w:sz w:val="20"/>
          <w:szCs w:val="20"/>
        </w:rPr>
        <w:t xml:space="preserve">21 </w:t>
      </w:r>
      <w:r w:rsidRPr="00F626C9">
        <w:rPr>
          <w:rFonts w:ascii="Arial" w:eastAsia="Times New Roman" w:hAnsi="Arial" w:cs="Arial"/>
          <w:i/>
          <w:sz w:val="20"/>
          <w:szCs w:val="20"/>
        </w:rPr>
        <w:t>meeting, the Accrediting Commission</w:t>
      </w:r>
      <w:r w:rsidR="00592556">
        <w:rPr>
          <w:rFonts w:ascii="Arial" w:eastAsia="Times New Roman" w:hAnsi="Arial" w:cs="Arial"/>
          <w:i/>
          <w:sz w:val="20"/>
          <w:szCs w:val="20"/>
        </w:rPr>
        <w:t xml:space="preserve"> revisited discussion regarding</w:t>
      </w:r>
      <w:r w:rsidRPr="00F626C9">
        <w:rPr>
          <w:rFonts w:ascii="Arial" w:eastAsia="Times New Roman" w:hAnsi="Arial" w:cs="Arial"/>
          <w:i/>
          <w:sz w:val="20"/>
          <w:szCs w:val="20"/>
        </w:rPr>
        <w:t xml:space="preserve"> DEAC institutions seeking to include PhD programs in their offerings. The language below outlines the standards that the DEAC will test for appropriate rigor in the review and approval process for PhD programs. Following the pilot study, the Commission may adopt, revise, or suspend these draft standards.</w:t>
      </w:r>
      <w:r w:rsidR="00137FA7">
        <w:rPr>
          <w:rFonts w:ascii="Arial" w:eastAsia="Times New Roman" w:hAnsi="Arial" w:cs="Arial"/>
          <w:i/>
          <w:sz w:val="20"/>
          <w:szCs w:val="20"/>
        </w:rPr>
        <w:t xml:space="preserve"> </w:t>
      </w:r>
    </w:p>
    <w:p w14:paraId="172350FF" w14:textId="77777777" w:rsidR="00F626C9" w:rsidRPr="00F626C9" w:rsidRDefault="00F626C9" w:rsidP="00F626C9">
      <w:pPr>
        <w:rPr>
          <w:rFonts w:ascii="Arial" w:eastAsia="Times New Roman" w:hAnsi="Arial" w:cs="Arial"/>
          <w:i/>
          <w:sz w:val="20"/>
          <w:szCs w:val="20"/>
        </w:rPr>
      </w:pPr>
      <w:r w:rsidRPr="00F626C9">
        <w:rPr>
          <w:rFonts w:ascii="Arial" w:eastAsia="Times New Roman" w:hAnsi="Arial" w:cs="Arial"/>
          <w:i/>
          <w:sz w:val="20"/>
          <w:szCs w:val="20"/>
        </w:rPr>
        <w:t>Only DEAC-accredited institutions may participate in the pilot study.</w:t>
      </w:r>
    </w:p>
    <w:p w14:paraId="40E716E3" w14:textId="77777777" w:rsidR="00F626C9" w:rsidRPr="00F626C9" w:rsidRDefault="00F626C9" w:rsidP="00F626C9">
      <w:pPr>
        <w:rPr>
          <w:rFonts w:ascii="Arial" w:eastAsia="Times New Roman" w:hAnsi="Arial" w:cs="Arial"/>
          <w:i/>
          <w:sz w:val="20"/>
          <w:szCs w:val="20"/>
        </w:rPr>
      </w:pPr>
    </w:p>
    <w:p w14:paraId="7C65CA8B" w14:textId="62C060F3" w:rsidR="00F626C9" w:rsidRPr="00F626C9" w:rsidRDefault="00F626C9" w:rsidP="00F626C9">
      <w:pPr>
        <w:rPr>
          <w:rFonts w:ascii="Arial" w:eastAsia="Times New Roman" w:hAnsi="Arial" w:cs="Arial"/>
          <w:b/>
          <w:smallCaps/>
          <w:sz w:val="20"/>
          <w:szCs w:val="20"/>
        </w:rPr>
      </w:pPr>
      <w:r w:rsidRPr="00F626C9">
        <w:rPr>
          <w:rFonts w:ascii="Arial" w:eastAsia="Times New Roman" w:hAnsi="Arial" w:cs="Arial"/>
          <w:b/>
          <w:sz w:val="20"/>
          <w:szCs w:val="20"/>
        </w:rPr>
        <w:t>III</w:t>
      </w:r>
      <w:r w:rsidR="00137FA7">
        <w:rPr>
          <w:rFonts w:ascii="Arial" w:eastAsia="Times New Roman" w:hAnsi="Arial" w:cs="Arial"/>
          <w:b/>
          <w:sz w:val="20"/>
          <w:szCs w:val="20"/>
        </w:rPr>
        <w:t>.</w:t>
      </w:r>
      <w:r w:rsidRPr="00F626C9">
        <w:rPr>
          <w:rFonts w:ascii="Arial" w:eastAsia="Times New Roman" w:hAnsi="Arial" w:cs="Arial"/>
          <w:b/>
          <w:sz w:val="20"/>
          <w:szCs w:val="20"/>
        </w:rPr>
        <w:t xml:space="preserve"> </w:t>
      </w:r>
      <w:r w:rsidRPr="00F626C9">
        <w:rPr>
          <w:rFonts w:ascii="Arial" w:eastAsia="Times New Roman" w:hAnsi="Arial" w:cs="Arial"/>
          <w:b/>
          <w:sz w:val="20"/>
          <w:szCs w:val="20"/>
        </w:rPr>
        <w:tab/>
      </w:r>
      <w:r w:rsidRPr="00F626C9">
        <w:rPr>
          <w:rFonts w:ascii="Arial" w:eastAsia="Times New Roman" w:hAnsi="Arial" w:cs="Arial"/>
          <w:b/>
          <w:smallCaps/>
          <w:sz w:val="20"/>
          <w:szCs w:val="20"/>
        </w:rPr>
        <w:t>Program Outcomes, Curricula and Materials</w:t>
      </w:r>
    </w:p>
    <w:p w14:paraId="68182CA8" w14:textId="35F25B59" w:rsidR="00F626C9" w:rsidRPr="00F626C9" w:rsidRDefault="0005510F" w:rsidP="0005510F">
      <w:pPr>
        <w:spacing w:after="0" w:line="240" w:lineRule="auto"/>
        <w:ind w:left="990"/>
        <w:contextualSpacing/>
        <w:rPr>
          <w:rFonts w:ascii="Arial" w:eastAsia="Times New Roman" w:hAnsi="Arial" w:cs="Arial"/>
          <w:smallCaps/>
          <w:color w:val="3333FF"/>
          <w:sz w:val="20"/>
          <w:szCs w:val="20"/>
          <w:u w:val="single"/>
        </w:rPr>
      </w:pPr>
      <w:r w:rsidRPr="0005510F">
        <w:rPr>
          <w:rFonts w:ascii="Arial" w:eastAsia="Times New Roman" w:hAnsi="Arial" w:cs="Arial"/>
          <w:smallCaps/>
          <w:sz w:val="20"/>
          <w:szCs w:val="20"/>
        </w:rPr>
        <w:t xml:space="preserve">B.   </w:t>
      </w:r>
      <w:r w:rsidR="00F626C9" w:rsidRPr="00F626C9">
        <w:rPr>
          <w:rFonts w:ascii="Arial" w:eastAsia="Times New Roman" w:hAnsi="Arial" w:cs="Arial"/>
          <w:smallCaps/>
          <w:sz w:val="20"/>
          <w:szCs w:val="20"/>
          <w:u w:val="single"/>
        </w:rPr>
        <w:t>Appropriate Program Outcomes</w:t>
      </w:r>
      <w:r w:rsidR="00F626C9" w:rsidRPr="00F626C9">
        <w:rPr>
          <w:rFonts w:ascii="Arial" w:eastAsia="Times New Roman" w:hAnsi="Arial" w:cs="Arial"/>
          <w:smallCaps/>
          <w:color w:val="3333FF"/>
          <w:sz w:val="20"/>
          <w:szCs w:val="20"/>
          <w:u w:val="single"/>
        </w:rPr>
        <w:t xml:space="preserve"> </w:t>
      </w:r>
      <w:r w:rsidR="00F626C9" w:rsidRPr="00F626C9">
        <w:rPr>
          <w:rFonts w:ascii="Arial" w:eastAsia="Times New Roman" w:hAnsi="Arial" w:cs="Arial"/>
          <w:smallCaps/>
          <w:color w:val="3333FF"/>
          <w:sz w:val="20"/>
          <w:szCs w:val="20"/>
          <w:u w:val="single"/>
        </w:rPr>
        <w:br/>
      </w:r>
    </w:p>
    <w:p w14:paraId="0276141C" w14:textId="5318544D" w:rsidR="00F626C9" w:rsidRPr="00F626C9" w:rsidRDefault="0005510F" w:rsidP="0005510F">
      <w:pPr>
        <w:ind w:left="1440"/>
        <w:contextualSpacing/>
        <w:rPr>
          <w:rFonts w:ascii="Arial" w:eastAsia="Times New Roman" w:hAnsi="Arial" w:cs="Arial"/>
          <w:smallCaps/>
          <w:sz w:val="20"/>
          <w:szCs w:val="20"/>
          <w:u w:val="single"/>
        </w:rPr>
      </w:pPr>
      <w:r w:rsidRPr="0005510F">
        <w:rPr>
          <w:rFonts w:ascii="Arial" w:eastAsia="Times New Roman" w:hAnsi="Arial" w:cs="Arial"/>
          <w:smallCaps/>
          <w:sz w:val="20"/>
          <w:szCs w:val="20"/>
        </w:rPr>
        <w:t>3.</w:t>
      </w:r>
      <w:r w:rsidR="00BA1E88">
        <w:rPr>
          <w:rFonts w:ascii="Arial" w:eastAsia="Times New Roman" w:hAnsi="Arial" w:cs="Arial"/>
          <w:smallCaps/>
          <w:sz w:val="20"/>
          <w:szCs w:val="20"/>
        </w:rPr>
        <w:t xml:space="preserve">  </w:t>
      </w:r>
      <w:r w:rsidRPr="0005510F">
        <w:rPr>
          <w:rFonts w:ascii="Arial" w:eastAsia="Times New Roman" w:hAnsi="Arial" w:cs="Arial"/>
          <w:smallCaps/>
          <w:sz w:val="20"/>
          <w:szCs w:val="20"/>
        </w:rPr>
        <w:t xml:space="preserve"> </w:t>
      </w:r>
      <w:r w:rsidR="00F626C9" w:rsidRPr="00F626C9">
        <w:rPr>
          <w:rFonts w:ascii="Arial" w:eastAsia="Times New Roman" w:hAnsi="Arial" w:cs="Arial"/>
          <w:smallCaps/>
          <w:sz w:val="20"/>
          <w:szCs w:val="20"/>
          <w:u w:val="single"/>
        </w:rPr>
        <w:t>Doctoral Degrees</w:t>
      </w:r>
      <w:r w:rsidR="00F626C9" w:rsidRPr="00F626C9">
        <w:rPr>
          <w:rFonts w:ascii="Arial" w:eastAsia="Times New Roman" w:hAnsi="Arial" w:cs="Arial"/>
          <w:smallCaps/>
          <w:sz w:val="20"/>
          <w:szCs w:val="20"/>
          <w:u w:val="single"/>
        </w:rPr>
        <w:br/>
      </w:r>
    </w:p>
    <w:p w14:paraId="06EE18F1" w14:textId="04184DB2" w:rsidR="00F626C9" w:rsidRPr="00F626C9" w:rsidRDefault="00F626C9" w:rsidP="000E7744">
      <w:pPr>
        <w:ind w:left="2160" w:hanging="360"/>
        <w:contextualSpacing/>
        <w:rPr>
          <w:rFonts w:ascii="Arial" w:eastAsia="Times New Roman" w:hAnsi="Arial" w:cs="Arial"/>
          <w:sz w:val="20"/>
          <w:szCs w:val="20"/>
        </w:rPr>
      </w:pPr>
      <w:r w:rsidRPr="00F626C9">
        <w:rPr>
          <w:rFonts w:ascii="Arial" w:eastAsia="Times New Roman" w:hAnsi="Arial" w:cs="Arial"/>
          <w:sz w:val="20"/>
          <w:szCs w:val="20"/>
        </w:rPr>
        <w:t xml:space="preserve">d. </w:t>
      </w:r>
      <w:r w:rsidR="0005510F">
        <w:rPr>
          <w:rFonts w:ascii="Arial" w:eastAsia="Times New Roman" w:hAnsi="Arial" w:cs="Arial"/>
          <w:sz w:val="20"/>
          <w:szCs w:val="20"/>
        </w:rPr>
        <w:t xml:space="preserve">  </w:t>
      </w:r>
      <w:r w:rsidRPr="00F626C9">
        <w:rPr>
          <w:rFonts w:ascii="Arial" w:eastAsia="Times New Roman" w:hAnsi="Arial" w:cs="Arial"/>
          <w:sz w:val="20"/>
          <w:szCs w:val="20"/>
        </w:rPr>
        <w:t>The PhD is a research-oriented doctoral program designed to prepare students to conduct scholarly work that contributes new knowledge to their chosen field of study. The PhD emphasizes the attainment, organization, utilization, and dissemination of knowledge. A PhD program affords the student the opportunity for substantial mastery of the subject matter, theory, literature, and research methodologies that include both the qualitative and the quantitative. The curriculum must encompass a sequential development of research skills that lead to the capability to conduct independent research. PhD dissertations require original research that contribute new knowledge</w:t>
      </w:r>
      <w:r w:rsidR="00305964">
        <w:rPr>
          <w:rFonts w:ascii="Arial" w:eastAsia="Times New Roman" w:hAnsi="Arial" w:cs="Arial"/>
          <w:sz w:val="20"/>
          <w:szCs w:val="20"/>
        </w:rPr>
        <w:t>, concepts, and/or theories</w:t>
      </w:r>
      <w:r w:rsidRPr="00F626C9">
        <w:rPr>
          <w:rFonts w:ascii="Arial" w:eastAsia="Times New Roman" w:hAnsi="Arial" w:cs="Arial"/>
          <w:sz w:val="20"/>
          <w:szCs w:val="20"/>
        </w:rPr>
        <w:t xml:space="preserve"> to the chosen field of study. </w:t>
      </w:r>
    </w:p>
    <w:p w14:paraId="773F93D1" w14:textId="77777777" w:rsidR="00F626C9" w:rsidRPr="00F626C9" w:rsidRDefault="00F626C9" w:rsidP="00F626C9">
      <w:pPr>
        <w:ind w:left="1800"/>
        <w:contextualSpacing/>
        <w:rPr>
          <w:rFonts w:ascii="Arial" w:eastAsia="Times New Roman" w:hAnsi="Arial" w:cs="Arial"/>
          <w:sz w:val="20"/>
          <w:szCs w:val="20"/>
        </w:rPr>
      </w:pPr>
    </w:p>
    <w:p w14:paraId="5D16A796" w14:textId="77777777" w:rsidR="00F626C9" w:rsidRPr="00F626C9" w:rsidRDefault="00F626C9" w:rsidP="00F626C9">
      <w:pPr>
        <w:ind w:left="1350" w:hanging="270"/>
        <w:contextualSpacing/>
        <w:rPr>
          <w:rFonts w:ascii="Arial" w:eastAsia="Times New Roman" w:hAnsi="Arial" w:cs="Arial"/>
          <w:sz w:val="20"/>
          <w:szCs w:val="20"/>
        </w:rPr>
      </w:pPr>
    </w:p>
    <w:p w14:paraId="4927FAFC" w14:textId="77777777" w:rsidR="00F626C9" w:rsidRPr="00F626C9" w:rsidRDefault="00F626C9" w:rsidP="00F626C9">
      <w:pPr>
        <w:numPr>
          <w:ilvl w:val="0"/>
          <w:numId w:val="3"/>
        </w:numPr>
        <w:spacing w:after="0" w:line="240" w:lineRule="auto"/>
        <w:ind w:left="1350" w:hanging="270"/>
        <w:contextualSpacing/>
        <w:rPr>
          <w:rFonts w:ascii="Arial" w:eastAsia="Times New Roman" w:hAnsi="Arial" w:cs="Arial"/>
          <w:smallCaps/>
          <w:sz w:val="20"/>
          <w:szCs w:val="20"/>
          <w:u w:val="single"/>
        </w:rPr>
      </w:pPr>
      <w:r w:rsidRPr="00F626C9">
        <w:rPr>
          <w:rFonts w:ascii="Arial" w:eastAsia="Times New Roman" w:hAnsi="Arial" w:cs="Arial"/>
          <w:smallCaps/>
          <w:sz w:val="20"/>
          <w:szCs w:val="20"/>
          <w:u w:val="single"/>
        </w:rPr>
        <w:t>Comprehensive Curricula and Instructional Materials</w:t>
      </w:r>
    </w:p>
    <w:p w14:paraId="1DD4790E" w14:textId="77777777" w:rsidR="00F626C9" w:rsidRPr="00F626C9" w:rsidRDefault="00F626C9" w:rsidP="00F626C9">
      <w:pPr>
        <w:ind w:left="1800"/>
        <w:contextualSpacing/>
        <w:rPr>
          <w:rFonts w:ascii="Arial" w:eastAsia="Times New Roman" w:hAnsi="Arial" w:cs="Arial"/>
          <w:sz w:val="20"/>
          <w:szCs w:val="20"/>
        </w:rPr>
      </w:pPr>
    </w:p>
    <w:p w14:paraId="7B34C9F3" w14:textId="75EB5D77" w:rsidR="00F626C9" w:rsidRPr="00F626C9" w:rsidRDefault="00F626C9" w:rsidP="00BA1E88">
      <w:pPr>
        <w:ind w:left="720" w:firstLine="720"/>
        <w:contextualSpacing/>
        <w:rPr>
          <w:rFonts w:ascii="Arial" w:eastAsia="Times New Roman" w:hAnsi="Arial" w:cs="Arial"/>
          <w:sz w:val="20"/>
          <w:szCs w:val="20"/>
        </w:rPr>
      </w:pPr>
      <w:r w:rsidRPr="00F626C9">
        <w:rPr>
          <w:rFonts w:ascii="Arial" w:eastAsia="Times New Roman" w:hAnsi="Arial" w:cs="Arial"/>
          <w:sz w:val="20"/>
          <w:szCs w:val="20"/>
        </w:rPr>
        <w:t xml:space="preserve">9. </w:t>
      </w:r>
      <w:r w:rsidRPr="00F626C9">
        <w:rPr>
          <w:rFonts w:ascii="Arial" w:eastAsia="Times New Roman" w:hAnsi="Arial" w:cs="Arial"/>
          <w:smallCaps/>
          <w:sz w:val="20"/>
          <w:szCs w:val="20"/>
          <w:u w:val="single"/>
        </w:rPr>
        <w:t xml:space="preserve">PhD </w:t>
      </w:r>
      <w:r w:rsidR="006009C8">
        <w:rPr>
          <w:rFonts w:ascii="Arial" w:eastAsia="Times New Roman" w:hAnsi="Arial" w:cs="Arial"/>
          <w:smallCaps/>
          <w:sz w:val="20"/>
          <w:szCs w:val="20"/>
          <w:u w:val="single"/>
        </w:rPr>
        <w:t>Programs</w:t>
      </w:r>
      <w:r w:rsidRPr="00F626C9">
        <w:rPr>
          <w:rFonts w:ascii="Arial" w:eastAsia="Times New Roman" w:hAnsi="Arial" w:cs="Arial"/>
          <w:sz w:val="20"/>
          <w:szCs w:val="20"/>
        </w:rPr>
        <w:br/>
      </w:r>
    </w:p>
    <w:p w14:paraId="33347480" w14:textId="4654C8F9" w:rsidR="00F626C9" w:rsidRPr="00F626C9" w:rsidRDefault="00F626C9" w:rsidP="006009C8">
      <w:pPr>
        <w:ind w:left="2160" w:hanging="360"/>
        <w:contextualSpacing/>
        <w:rPr>
          <w:rFonts w:ascii="Arial" w:eastAsia="Times New Roman" w:hAnsi="Arial" w:cs="Arial"/>
          <w:sz w:val="20"/>
          <w:szCs w:val="20"/>
        </w:rPr>
      </w:pPr>
      <w:r w:rsidRPr="00F626C9">
        <w:rPr>
          <w:rFonts w:ascii="Arial" w:eastAsia="Times New Roman" w:hAnsi="Arial" w:cs="Arial"/>
          <w:sz w:val="20"/>
          <w:szCs w:val="20"/>
        </w:rPr>
        <w:t>a.   PhD programs are designed to prepare students to contribute new knowledge</w:t>
      </w:r>
      <w:r w:rsidR="00381D0B">
        <w:rPr>
          <w:rFonts w:ascii="Arial" w:eastAsia="Times New Roman" w:hAnsi="Arial" w:cs="Arial"/>
          <w:sz w:val="20"/>
          <w:szCs w:val="20"/>
        </w:rPr>
        <w:t>, concepts, and/or theories to the chosen field of study</w:t>
      </w:r>
      <w:r w:rsidRPr="00F626C9">
        <w:rPr>
          <w:rFonts w:ascii="Arial" w:eastAsia="Times New Roman" w:hAnsi="Arial" w:cs="Arial"/>
          <w:sz w:val="20"/>
          <w:szCs w:val="20"/>
        </w:rPr>
        <w:t xml:space="preserve">. The PhD emphasizes the attainment, </w:t>
      </w:r>
      <w:r w:rsidRPr="00381D0B">
        <w:rPr>
          <w:rFonts w:ascii="Arial" w:eastAsia="Times New Roman" w:hAnsi="Arial" w:cs="Arial"/>
          <w:sz w:val="20"/>
          <w:szCs w:val="20"/>
        </w:rPr>
        <w:t>organization, utilization, and dissemination of knowledge. Adequate oversight and advising are provided through all phases of the PhD program</w:t>
      </w:r>
      <w:r w:rsidR="00592556" w:rsidRPr="00381D0B">
        <w:rPr>
          <w:rFonts w:ascii="Arial" w:eastAsia="Times New Roman" w:hAnsi="Arial" w:cs="Arial"/>
          <w:sz w:val="20"/>
          <w:szCs w:val="20"/>
        </w:rPr>
        <w:t xml:space="preserve"> by appropriately credentialled and qualified faculty and advisor</w:t>
      </w:r>
      <w:r w:rsidR="00381D0B" w:rsidRPr="00381D0B">
        <w:rPr>
          <w:rFonts w:ascii="Arial" w:eastAsia="Times New Roman" w:hAnsi="Arial" w:cs="Arial"/>
          <w:sz w:val="20"/>
          <w:szCs w:val="20"/>
        </w:rPr>
        <w:t xml:space="preserve">s, </w:t>
      </w:r>
      <w:r w:rsidR="00381D0B" w:rsidRPr="0005510F">
        <w:rPr>
          <w:rFonts w:ascii="Arial" w:hAnsi="Arial" w:cs="Arial"/>
          <w:sz w:val="20"/>
          <w:szCs w:val="20"/>
        </w:rPr>
        <w:t>including clinical practice or fieldwork required by the field of study</w:t>
      </w:r>
      <w:r w:rsidR="00592556" w:rsidRPr="00381D0B">
        <w:rPr>
          <w:rFonts w:ascii="Arial" w:eastAsia="Times New Roman" w:hAnsi="Arial" w:cs="Arial"/>
          <w:sz w:val="20"/>
          <w:szCs w:val="20"/>
        </w:rPr>
        <w:t>.</w:t>
      </w:r>
      <w:r w:rsidRPr="00F626C9">
        <w:rPr>
          <w:rFonts w:ascii="Arial" w:eastAsia="Times New Roman" w:hAnsi="Arial" w:cs="Arial"/>
          <w:sz w:val="20"/>
          <w:szCs w:val="20"/>
        </w:rPr>
        <w:t xml:space="preserve"> </w:t>
      </w:r>
    </w:p>
    <w:p w14:paraId="7E662AD6" w14:textId="77777777" w:rsidR="00F626C9" w:rsidRPr="00F626C9" w:rsidRDefault="00F626C9" w:rsidP="00F626C9">
      <w:pPr>
        <w:ind w:left="1800"/>
        <w:contextualSpacing/>
        <w:rPr>
          <w:rFonts w:ascii="Arial" w:eastAsia="Times New Roman" w:hAnsi="Arial" w:cs="Arial"/>
          <w:sz w:val="20"/>
          <w:szCs w:val="20"/>
        </w:rPr>
      </w:pPr>
    </w:p>
    <w:p w14:paraId="308659DD" w14:textId="29D789FA" w:rsidR="00F626C9" w:rsidRPr="00F626C9" w:rsidRDefault="00F626C9" w:rsidP="006009C8">
      <w:pPr>
        <w:ind w:left="2160" w:hanging="360"/>
        <w:contextualSpacing/>
        <w:rPr>
          <w:rFonts w:ascii="Arial" w:eastAsia="Times New Roman" w:hAnsi="Arial" w:cs="Arial"/>
          <w:sz w:val="20"/>
          <w:szCs w:val="20"/>
        </w:rPr>
      </w:pPr>
      <w:r w:rsidRPr="00F626C9">
        <w:rPr>
          <w:rFonts w:ascii="Arial" w:eastAsia="Times New Roman" w:hAnsi="Arial" w:cs="Arial"/>
          <w:sz w:val="20"/>
          <w:szCs w:val="20"/>
        </w:rPr>
        <w:t>b.</w:t>
      </w:r>
      <w:r w:rsidRPr="00F626C9">
        <w:rPr>
          <w:rFonts w:ascii="Arial" w:eastAsia="Times New Roman" w:hAnsi="Arial" w:cs="Arial"/>
          <w:sz w:val="20"/>
          <w:szCs w:val="20"/>
        </w:rPr>
        <w:tab/>
        <w:t xml:space="preserve">The PhD requires 60 graduate-level semester credit hours or their equivalent beyond the master’s degree with a maximum of 15 </w:t>
      </w:r>
      <w:r w:rsidR="00592556">
        <w:rPr>
          <w:rFonts w:ascii="Arial" w:eastAsia="Times New Roman" w:hAnsi="Arial" w:cs="Arial"/>
          <w:sz w:val="20"/>
          <w:szCs w:val="20"/>
        </w:rPr>
        <w:t xml:space="preserve">total </w:t>
      </w:r>
      <w:r w:rsidRPr="00F626C9">
        <w:rPr>
          <w:rFonts w:ascii="Arial" w:eastAsia="Times New Roman" w:hAnsi="Arial" w:cs="Arial"/>
          <w:sz w:val="20"/>
          <w:szCs w:val="20"/>
        </w:rPr>
        <w:t>semester credit hours for the dissertation</w:t>
      </w:r>
      <w:r w:rsidR="00592556">
        <w:rPr>
          <w:rFonts w:ascii="Arial" w:eastAsia="Times New Roman" w:hAnsi="Arial" w:cs="Arial"/>
          <w:sz w:val="20"/>
          <w:szCs w:val="20"/>
        </w:rPr>
        <w:t xml:space="preserve"> process</w:t>
      </w:r>
      <w:r w:rsidRPr="00F626C9">
        <w:rPr>
          <w:rFonts w:ascii="Arial" w:eastAsia="Times New Roman" w:hAnsi="Arial" w:cs="Arial"/>
          <w:sz w:val="20"/>
          <w:szCs w:val="20"/>
        </w:rPr>
        <w:t xml:space="preserve">. A minimum of 9 semester credits are devoted to advanced coursework in qualitative and quantitative research methodology. PhD programs are completed in no fewer than three years and no more than 10 years </w:t>
      </w:r>
      <w:r w:rsidRPr="00F626C9">
        <w:rPr>
          <w:rFonts w:ascii="Arial" w:eastAsia="Times New Roman" w:hAnsi="Arial" w:cs="Arial"/>
          <w:sz w:val="20"/>
          <w:szCs w:val="20"/>
        </w:rPr>
        <w:lastRenderedPageBreak/>
        <w:t>from the date of initial enrollment.</w:t>
      </w:r>
      <w:r w:rsidR="00EA0B4F">
        <w:rPr>
          <w:rFonts w:ascii="Arial" w:eastAsia="Times New Roman" w:hAnsi="Arial" w:cs="Arial"/>
          <w:sz w:val="20"/>
          <w:szCs w:val="20"/>
        </w:rPr>
        <w:t xml:space="preserve"> </w:t>
      </w:r>
      <w:r w:rsidRPr="00F626C9">
        <w:rPr>
          <w:rFonts w:ascii="Arial" w:eastAsia="Times New Roman" w:hAnsi="Arial" w:cs="Arial"/>
          <w:sz w:val="20"/>
          <w:szCs w:val="20"/>
        </w:rPr>
        <w:t xml:space="preserve">PhD students </w:t>
      </w:r>
      <w:r w:rsidR="0005510F">
        <w:rPr>
          <w:rFonts w:ascii="Arial" w:eastAsia="Times New Roman" w:hAnsi="Arial" w:cs="Arial"/>
          <w:sz w:val="20"/>
          <w:szCs w:val="20"/>
        </w:rPr>
        <w:t>who</w:t>
      </w:r>
      <w:r w:rsidRPr="00F626C9">
        <w:rPr>
          <w:rFonts w:ascii="Arial" w:eastAsia="Times New Roman" w:hAnsi="Arial" w:cs="Arial"/>
          <w:sz w:val="20"/>
          <w:szCs w:val="20"/>
        </w:rPr>
        <w:t xml:space="preserve"> complete the coursework and a comprehensive examination are deemed PhD candidates.</w:t>
      </w:r>
    </w:p>
    <w:p w14:paraId="2D325285" w14:textId="77777777" w:rsidR="00F626C9" w:rsidRPr="00F626C9" w:rsidRDefault="00F626C9" w:rsidP="00F626C9">
      <w:pPr>
        <w:ind w:left="1800"/>
        <w:contextualSpacing/>
        <w:rPr>
          <w:rFonts w:ascii="Arial" w:eastAsia="Times New Roman" w:hAnsi="Arial" w:cs="Arial"/>
          <w:sz w:val="20"/>
          <w:szCs w:val="20"/>
        </w:rPr>
      </w:pPr>
    </w:p>
    <w:p w14:paraId="5B1960E8" w14:textId="539B0EB4" w:rsidR="00BA1E88" w:rsidRPr="006009C8" w:rsidRDefault="00F626C9" w:rsidP="000E7744">
      <w:pPr>
        <w:ind w:left="2160" w:hanging="360"/>
        <w:contextualSpacing/>
        <w:rPr>
          <w:rFonts w:ascii="Arial" w:eastAsia="Times New Roman" w:hAnsi="Arial" w:cs="Arial"/>
          <w:sz w:val="20"/>
          <w:szCs w:val="20"/>
        </w:rPr>
      </w:pPr>
      <w:r w:rsidRPr="00F626C9">
        <w:rPr>
          <w:rFonts w:ascii="Arial" w:eastAsia="Times New Roman" w:hAnsi="Arial" w:cs="Arial"/>
          <w:sz w:val="20"/>
          <w:szCs w:val="20"/>
        </w:rPr>
        <w:t>c.</w:t>
      </w:r>
      <w:r w:rsidRPr="00F626C9">
        <w:rPr>
          <w:rFonts w:ascii="Arial" w:eastAsia="Times New Roman" w:hAnsi="Arial" w:cs="Arial"/>
          <w:sz w:val="20"/>
          <w:szCs w:val="20"/>
        </w:rPr>
        <w:tab/>
        <w:t xml:space="preserve">The PhD requires a dissertation that demonstrates the candidate’s ability to produce original research that contributes new knowledge to the chosen field of study. An appropriately credentialed PhD committee with scholarly experience in the field of study reviews and approves the dissertation proposal. A dissertation manual is provided that includes guidelines on identifying, researching, writing, and presenting the selected topic. Dissertations are appropriately defended by PhD candidates before a dissertation committee via distance or in person. The PhD is </w:t>
      </w:r>
      <w:r w:rsidRPr="006009C8">
        <w:rPr>
          <w:rFonts w:ascii="Arial" w:eastAsia="Times New Roman" w:hAnsi="Arial" w:cs="Arial"/>
          <w:sz w:val="20"/>
          <w:szCs w:val="20"/>
        </w:rPr>
        <w:t xml:space="preserve">awarded upon final approval by </w:t>
      </w:r>
      <w:proofErr w:type="gramStart"/>
      <w:r w:rsidRPr="006009C8">
        <w:rPr>
          <w:rFonts w:ascii="Arial" w:eastAsia="Times New Roman" w:hAnsi="Arial" w:cs="Arial"/>
          <w:sz w:val="20"/>
          <w:szCs w:val="20"/>
        </w:rPr>
        <w:t>a majority of</w:t>
      </w:r>
      <w:proofErr w:type="gramEnd"/>
      <w:r w:rsidRPr="006009C8">
        <w:rPr>
          <w:rFonts w:ascii="Arial" w:eastAsia="Times New Roman" w:hAnsi="Arial" w:cs="Arial"/>
          <w:sz w:val="20"/>
          <w:szCs w:val="20"/>
        </w:rPr>
        <w:t xml:space="preserve"> the doctoral committee. </w:t>
      </w:r>
    </w:p>
    <w:p w14:paraId="73EE0B45" w14:textId="09BE8286" w:rsidR="00BA1E88" w:rsidRPr="006009C8" w:rsidRDefault="00BA1E88" w:rsidP="00BA1E88">
      <w:pPr>
        <w:pStyle w:val="ListParagraph"/>
        <w:numPr>
          <w:ilvl w:val="0"/>
          <w:numId w:val="7"/>
        </w:numPr>
        <w:rPr>
          <w:rFonts w:ascii="Arial" w:hAnsi="Arial" w:cs="Arial"/>
          <w:sz w:val="20"/>
          <w:szCs w:val="20"/>
        </w:rPr>
      </w:pPr>
      <w:r w:rsidRPr="000E7744">
        <w:rPr>
          <w:rFonts w:ascii="Arial" w:hAnsi="Arial" w:cs="Arial"/>
          <w:sz w:val="20"/>
          <w:szCs w:val="20"/>
        </w:rPr>
        <w:t xml:space="preserve">If an institution has a corresponding professional/applied doctoral degree program in a similar field, the dissertation manual must address the distinctions between the research components of both programs (e.g., </w:t>
      </w:r>
      <w:proofErr w:type="gramStart"/>
      <w:r w:rsidRPr="000E7744">
        <w:rPr>
          <w:rFonts w:ascii="Arial" w:hAnsi="Arial" w:cs="Arial"/>
          <w:sz w:val="20"/>
          <w:szCs w:val="20"/>
        </w:rPr>
        <w:t>Ed.D</w:t>
      </w:r>
      <w:proofErr w:type="gramEnd"/>
      <w:r w:rsidRPr="000E7744">
        <w:rPr>
          <w:rFonts w:ascii="Arial" w:hAnsi="Arial" w:cs="Arial"/>
          <w:sz w:val="20"/>
          <w:szCs w:val="20"/>
        </w:rPr>
        <w:t xml:space="preserve"> and PhD in education related fields).</w:t>
      </w:r>
    </w:p>
    <w:p w14:paraId="23F18321" w14:textId="77777777" w:rsidR="00F626C9" w:rsidRPr="00F626C9" w:rsidRDefault="00F626C9" w:rsidP="00F626C9">
      <w:pPr>
        <w:ind w:left="1800"/>
        <w:contextualSpacing/>
        <w:rPr>
          <w:rFonts w:ascii="Arial" w:eastAsia="Times New Roman" w:hAnsi="Arial" w:cs="Arial"/>
          <w:sz w:val="20"/>
          <w:szCs w:val="20"/>
        </w:rPr>
      </w:pPr>
    </w:p>
    <w:p w14:paraId="03404BE7" w14:textId="5A7309A2" w:rsidR="00F626C9" w:rsidRDefault="00F626C9" w:rsidP="006009C8">
      <w:pPr>
        <w:ind w:left="2160" w:hanging="360"/>
        <w:contextualSpacing/>
        <w:rPr>
          <w:rFonts w:ascii="Arial" w:eastAsia="Times New Roman" w:hAnsi="Arial" w:cs="Arial"/>
          <w:sz w:val="20"/>
          <w:szCs w:val="20"/>
        </w:rPr>
      </w:pPr>
      <w:r w:rsidRPr="00F626C9">
        <w:rPr>
          <w:rFonts w:ascii="Arial" w:eastAsia="Times New Roman" w:hAnsi="Arial" w:cs="Arial"/>
          <w:sz w:val="20"/>
          <w:szCs w:val="20"/>
        </w:rPr>
        <w:t>d.</w:t>
      </w:r>
      <w:r w:rsidRPr="00F626C9">
        <w:rPr>
          <w:rFonts w:ascii="Arial" w:eastAsia="Times New Roman" w:hAnsi="Arial" w:cs="Arial"/>
          <w:sz w:val="20"/>
          <w:szCs w:val="20"/>
        </w:rPr>
        <w:tab/>
        <w:t xml:space="preserve">If the dissertation involves human research, the institution requires prior formal review and approval for all research involving human subjects through an institutional review board (IRB), which has been designated to approve, monitor, and review all research involving human subjects. The IRB ensures that the subjects are not placed at undue risk, that they have voluntarily agreed to participate and that they have received appropriate informed consent. The IRB meets all federal </w:t>
      </w:r>
      <w:r w:rsidR="00D417F4" w:rsidRPr="00F626C9">
        <w:rPr>
          <w:rFonts w:ascii="Arial" w:eastAsia="Times New Roman" w:hAnsi="Arial" w:cs="Arial"/>
          <w:sz w:val="20"/>
          <w:szCs w:val="20"/>
        </w:rPr>
        <w:t>regulations,</w:t>
      </w:r>
      <w:r w:rsidRPr="00F626C9">
        <w:rPr>
          <w:rFonts w:ascii="Arial" w:eastAsia="Times New Roman" w:hAnsi="Arial" w:cs="Arial"/>
          <w:sz w:val="20"/>
          <w:szCs w:val="20"/>
        </w:rPr>
        <w:t xml:space="preserve"> and the institution must be able to demonstrate that it </w:t>
      </w:r>
      <w:proofErr w:type="gramStart"/>
      <w:r w:rsidRPr="00F626C9">
        <w:rPr>
          <w:rFonts w:ascii="Arial" w:eastAsia="Times New Roman" w:hAnsi="Arial" w:cs="Arial"/>
          <w:sz w:val="20"/>
          <w:szCs w:val="20"/>
        </w:rPr>
        <w:t>is in compliance</w:t>
      </w:r>
      <w:proofErr w:type="gramEnd"/>
      <w:r w:rsidRPr="00F626C9">
        <w:rPr>
          <w:rFonts w:ascii="Arial" w:eastAsia="Times New Roman" w:hAnsi="Arial" w:cs="Arial"/>
          <w:sz w:val="20"/>
          <w:szCs w:val="20"/>
        </w:rPr>
        <w:t>, including providing evidence that all IRB members have had appropriate training. (Title 45 Code of Federal Regulations Part 46.)</w:t>
      </w:r>
    </w:p>
    <w:p w14:paraId="214E9860" w14:textId="5F386C18" w:rsidR="00EA0B4F" w:rsidRDefault="00EA0B4F" w:rsidP="008E6E0A">
      <w:pPr>
        <w:contextualSpacing/>
        <w:rPr>
          <w:rFonts w:ascii="Arial" w:eastAsia="Times New Roman" w:hAnsi="Arial" w:cs="Arial"/>
          <w:sz w:val="20"/>
          <w:szCs w:val="20"/>
        </w:rPr>
      </w:pPr>
    </w:p>
    <w:p w14:paraId="1297D107" w14:textId="653ABA21" w:rsidR="00EA0B4F" w:rsidRDefault="00EA0B4F" w:rsidP="008E6E0A">
      <w:pPr>
        <w:contextualSpacing/>
        <w:rPr>
          <w:rFonts w:ascii="Arial" w:eastAsia="Times New Roman" w:hAnsi="Arial" w:cs="Arial"/>
          <w:sz w:val="20"/>
          <w:szCs w:val="20"/>
        </w:rPr>
      </w:pPr>
    </w:p>
    <w:p w14:paraId="190373DC" w14:textId="1401CD14" w:rsidR="00EA0B4F" w:rsidRDefault="00EA0B4F" w:rsidP="00EA0B4F">
      <w:pPr>
        <w:contextualSpacing/>
        <w:rPr>
          <w:rFonts w:ascii="Arial" w:eastAsia="Times New Roman" w:hAnsi="Arial" w:cs="Arial"/>
          <w:smallCaps/>
          <w:sz w:val="20"/>
          <w:szCs w:val="20"/>
          <w:u w:val="single"/>
        </w:rPr>
      </w:pPr>
      <w:r w:rsidRPr="00EA0B4F">
        <w:rPr>
          <w:rFonts w:ascii="Arial" w:eastAsia="Times New Roman" w:hAnsi="Arial" w:cs="Arial"/>
          <w:sz w:val="20"/>
          <w:szCs w:val="20"/>
        </w:rPr>
        <w:tab/>
        <w:t xml:space="preserve">    H.</w:t>
      </w:r>
      <w:r>
        <w:rPr>
          <w:rFonts w:ascii="Arial" w:eastAsia="Times New Roman" w:hAnsi="Arial" w:cs="Arial"/>
          <w:sz w:val="20"/>
          <w:szCs w:val="20"/>
        </w:rPr>
        <w:t xml:space="preserve"> </w:t>
      </w:r>
      <w:r w:rsidRPr="00EA0B4F">
        <w:rPr>
          <w:rFonts w:ascii="Arial" w:eastAsia="Times New Roman" w:hAnsi="Arial" w:cs="Arial"/>
          <w:smallCaps/>
          <w:sz w:val="20"/>
          <w:szCs w:val="20"/>
        </w:rPr>
        <w:t xml:space="preserve">   </w:t>
      </w:r>
      <w:r>
        <w:rPr>
          <w:rFonts w:ascii="Arial" w:eastAsia="Times New Roman" w:hAnsi="Arial" w:cs="Arial"/>
          <w:smallCaps/>
          <w:sz w:val="20"/>
          <w:szCs w:val="20"/>
          <w:u w:val="single"/>
        </w:rPr>
        <w:t>Examinations and Other Assessments</w:t>
      </w:r>
    </w:p>
    <w:p w14:paraId="242523CD" w14:textId="3FDB3767" w:rsidR="00EA0B4F" w:rsidRDefault="00EA0B4F" w:rsidP="00EA0B4F">
      <w:pPr>
        <w:contextualSpacing/>
        <w:rPr>
          <w:rFonts w:ascii="Arial" w:eastAsia="Times New Roman" w:hAnsi="Arial" w:cs="Arial"/>
          <w:smallCaps/>
          <w:sz w:val="20"/>
          <w:szCs w:val="20"/>
          <w:u w:val="single"/>
        </w:rPr>
      </w:pPr>
    </w:p>
    <w:p w14:paraId="57E952A4" w14:textId="5AD4DEE6" w:rsidR="00EA0B4F" w:rsidRDefault="00EA0B4F" w:rsidP="00EA0B4F">
      <w:pPr>
        <w:contextualSpacing/>
        <w:rPr>
          <w:rFonts w:ascii="Arial" w:eastAsia="Times New Roman" w:hAnsi="Arial" w:cs="Arial"/>
          <w:smallCaps/>
          <w:sz w:val="20"/>
          <w:szCs w:val="20"/>
        </w:rPr>
      </w:pPr>
      <w:r w:rsidRPr="00B82A95">
        <w:rPr>
          <w:rFonts w:ascii="Arial" w:eastAsia="Times New Roman" w:hAnsi="Arial" w:cs="Arial"/>
          <w:smallCaps/>
          <w:sz w:val="20"/>
          <w:szCs w:val="20"/>
        </w:rPr>
        <w:tab/>
      </w:r>
      <w:r w:rsidRPr="00B82A95">
        <w:rPr>
          <w:rFonts w:ascii="Arial" w:eastAsia="Times New Roman" w:hAnsi="Arial" w:cs="Arial"/>
          <w:smallCaps/>
          <w:sz w:val="20"/>
          <w:szCs w:val="20"/>
        </w:rPr>
        <w:tab/>
        <w:t xml:space="preserve">     4.  </w:t>
      </w:r>
      <w:r w:rsidRPr="00B82A95">
        <w:rPr>
          <w:rFonts w:ascii="Arial" w:eastAsia="Times New Roman" w:hAnsi="Arial" w:cs="Arial"/>
          <w:smallCaps/>
          <w:sz w:val="20"/>
          <w:szCs w:val="20"/>
          <w:u w:val="single"/>
        </w:rPr>
        <w:t>PhD Programs</w:t>
      </w:r>
    </w:p>
    <w:p w14:paraId="3378034F" w14:textId="00250854" w:rsidR="00EA0B4F" w:rsidRPr="00B82A95" w:rsidRDefault="001B536B" w:rsidP="00137FA7">
      <w:pPr>
        <w:ind w:left="1890"/>
        <w:rPr>
          <w:rFonts w:ascii="Arial" w:hAnsi="Arial" w:cs="Arial"/>
          <w:sz w:val="20"/>
          <w:szCs w:val="20"/>
        </w:rPr>
      </w:pPr>
      <w:r w:rsidRPr="00B82A95">
        <w:rPr>
          <w:rFonts w:ascii="Arial" w:hAnsi="Arial" w:cs="Arial"/>
          <w:sz w:val="20"/>
          <w:szCs w:val="20"/>
        </w:rPr>
        <w:t xml:space="preserve">The institution assesses student achievement through multiple means of evaluation, </w:t>
      </w:r>
      <w:r w:rsidR="00463B13">
        <w:rPr>
          <w:rFonts w:ascii="Arial" w:hAnsi="Arial" w:cs="Arial"/>
          <w:sz w:val="20"/>
          <w:szCs w:val="20"/>
        </w:rPr>
        <w:t>to include</w:t>
      </w:r>
      <w:r w:rsidRPr="00B82A95">
        <w:rPr>
          <w:rFonts w:ascii="Arial" w:hAnsi="Arial" w:cs="Arial"/>
          <w:sz w:val="20"/>
          <w:szCs w:val="20"/>
        </w:rPr>
        <w:t xml:space="preserve"> a comprehensive examination, and a dissertation. The institution requires students to successfully complete a comprehensive examination when all coursework is completed and prior to commencing work on the dissertation.  </w:t>
      </w:r>
    </w:p>
    <w:p w14:paraId="565A8DC1" w14:textId="6E51DEEC" w:rsidR="00EA0B4F" w:rsidRPr="00F626C9" w:rsidRDefault="00EA0B4F" w:rsidP="00EA0B4F">
      <w:pPr>
        <w:contextualSpacing/>
        <w:rPr>
          <w:rFonts w:ascii="Arial" w:eastAsia="Times New Roman" w:hAnsi="Arial" w:cs="Arial"/>
          <w:sz w:val="20"/>
          <w:szCs w:val="20"/>
        </w:rPr>
      </w:pPr>
      <w:r>
        <w:rPr>
          <w:rFonts w:ascii="Arial" w:eastAsia="Times New Roman" w:hAnsi="Arial" w:cs="Arial"/>
          <w:smallCaps/>
          <w:sz w:val="20"/>
          <w:szCs w:val="20"/>
        </w:rPr>
        <w:tab/>
      </w:r>
      <w:r>
        <w:rPr>
          <w:rFonts w:ascii="Arial" w:eastAsia="Times New Roman" w:hAnsi="Arial" w:cs="Arial"/>
          <w:smallCaps/>
          <w:sz w:val="20"/>
          <w:szCs w:val="20"/>
        </w:rPr>
        <w:tab/>
        <w:t xml:space="preserve">     </w:t>
      </w:r>
    </w:p>
    <w:p w14:paraId="54AC9843" w14:textId="77777777" w:rsidR="00F626C9" w:rsidRPr="00F626C9" w:rsidRDefault="00F626C9" w:rsidP="00F626C9">
      <w:pPr>
        <w:widowControl w:val="0"/>
        <w:spacing w:after="0" w:line="240" w:lineRule="auto"/>
        <w:ind w:left="360"/>
        <w:outlineLvl w:val="0"/>
        <w:rPr>
          <w:rFonts w:ascii="Arial" w:eastAsia="Times New Roman" w:hAnsi="Arial" w:cs="Arial"/>
          <w:b/>
          <w:color w:val="000000"/>
          <w:sz w:val="20"/>
          <w:szCs w:val="20"/>
        </w:rPr>
      </w:pPr>
    </w:p>
    <w:p w14:paraId="7C5A16C8" w14:textId="4BFFBCAB" w:rsidR="00F626C9" w:rsidRPr="00F626C9" w:rsidRDefault="00137FA7" w:rsidP="00137FA7">
      <w:pPr>
        <w:spacing w:after="0" w:line="240" w:lineRule="auto"/>
        <w:ind w:left="360"/>
        <w:contextualSpacing/>
        <w:rPr>
          <w:rFonts w:ascii="Arial" w:eastAsia="Times New Roman" w:hAnsi="Arial" w:cs="Arial"/>
          <w:b/>
          <w:bCs/>
          <w:smallCaps/>
          <w:color w:val="000000"/>
          <w:sz w:val="20"/>
          <w:szCs w:val="20"/>
        </w:rPr>
      </w:pPr>
      <w:r>
        <w:rPr>
          <w:rFonts w:ascii="Arial" w:eastAsia="Times New Roman" w:hAnsi="Arial" w:cs="Arial"/>
          <w:b/>
          <w:bCs/>
          <w:smallCaps/>
          <w:color w:val="000000"/>
          <w:sz w:val="20"/>
          <w:szCs w:val="20"/>
        </w:rPr>
        <w:t xml:space="preserve">VI.        </w:t>
      </w:r>
      <w:r w:rsidR="00F626C9" w:rsidRPr="00F626C9">
        <w:rPr>
          <w:rFonts w:ascii="Arial" w:eastAsia="Times New Roman" w:hAnsi="Arial" w:cs="Arial"/>
          <w:b/>
          <w:bCs/>
          <w:smallCaps/>
          <w:color w:val="000000"/>
          <w:sz w:val="20"/>
          <w:szCs w:val="20"/>
        </w:rPr>
        <w:t>Academic Leadership and Faculty Qualifications</w:t>
      </w:r>
    </w:p>
    <w:p w14:paraId="272902B3" w14:textId="77777777" w:rsidR="00F626C9" w:rsidRPr="00F626C9" w:rsidRDefault="00F626C9" w:rsidP="00F626C9">
      <w:pPr>
        <w:spacing w:after="0" w:line="240" w:lineRule="auto"/>
        <w:rPr>
          <w:rFonts w:ascii="Arial" w:eastAsia="Times New Roman" w:hAnsi="Arial" w:cs="Arial"/>
          <w:bCs/>
          <w:smallCaps/>
          <w:color w:val="000000"/>
          <w:sz w:val="20"/>
          <w:szCs w:val="20"/>
        </w:rPr>
      </w:pPr>
    </w:p>
    <w:p w14:paraId="6B59533C" w14:textId="7942AF62" w:rsidR="00F626C9" w:rsidRPr="00F626C9" w:rsidRDefault="00137FA7" w:rsidP="00137FA7">
      <w:pPr>
        <w:widowControl w:val="0"/>
        <w:spacing w:after="0" w:line="240" w:lineRule="auto"/>
        <w:ind w:left="990"/>
        <w:contextualSpacing/>
        <w:outlineLvl w:val="0"/>
        <w:rPr>
          <w:rFonts w:ascii="Arial" w:eastAsia="Times New Roman" w:hAnsi="Arial" w:cs="Arial"/>
          <w:smallCaps/>
          <w:sz w:val="20"/>
          <w:szCs w:val="20"/>
          <w:u w:val="single"/>
        </w:rPr>
      </w:pPr>
      <w:bookmarkStart w:id="0" w:name="_Toc432768178"/>
      <w:r w:rsidRPr="00BA1E88">
        <w:rPr>
          <w:rFonts w:ascii="Arial" w:eastAsia="Times New Roman" w:hAnsi="Arial" w:cs="Arial"/>
          <w:smallCaps/>
          <w:sz w:val="20"/>
          <w:szCs w:val="20"/>
        </w:rPr>
        <w:t xml:space="preserve">C.   </w:t>
      </w:r>
      <w:r w:rsidR="00F626C9" w:rsidRPr="00F626C9">
        <w:rPr>
          <w:rFonts w:ascii="Arial" w:eastAsia="Times New Roman" w:hAnsi="Arial" w:cs="Arial"/>
          <w:smallCaps/>
          <w:sz w:val="20"/>
          <w:szCs w:val="20"/>
          <w:u w:val="single"/>
        </w:rPr>
        <w:t>Instructors, Faculty, and Staff</w:t>
      </w:r>
      <w:bookmarkEnd w:id="0"/>
    </w:p>
    <w:p w14:paraId="5CDB0634" w14:textId="77777777" w:rsidR="00F626C9" w:rsidRPr="00F626C9" w:rsidRDefault="00F626C9" w:rsidP="00F626C9">
      <w:pPr>
        <w:spacing w:after="0" w:line="240" w:lineRule="auto"/>
        <w:rPr>
          <w:rFonts w:ascii="Arial" w:eastAsia="Times New Roman" w:hAnsi="Arial" w:cs="Arial"/>
          <w:bCs/>
          <w:smallCaps/>
          <w:color w:val="000000"/>
          <w:sz w:val="20"/>
          <w:szCs w:val="20"/>
        </w:rPr>
      </w:pPr>
    </w:p>
    <w:p w14:paraId="5989D7D3" w14:textId="5D88A220" w:rsidR="00F626C9" w:rsidRPr="00F626C9" w:rsidRDefault="00137FA7" w:rsidP="00F626C9">
      <w:pPr>
        <w:ind w:left="1800"/>
        <w:contextualSpacing/>
        <w:rPr>
          <w:rFonts w:ascii="Arial" w:eastAsia="Times New Roman" w:hAnsi="Arial" w:cs="Arial"/>
          <w:smallCaps/>
          <w:sz w:val="20"/>
          <w:szCs w:val="20"/>
          <w:u w:val="single"/>
        </w:rPr>
      </w:pPr>
      <w:r>
        <w:rPr>
          <w:rFonts w:ascii="Arial" w:eastAsia="Times New Roman" w:hAnsi="Arial" w:cs="Arial"/>
          <w:sz w:val="20"/>
          <w:szCs w:val="20"/>
          <w:u w:val="single"/>
        </w:rPr>
        <w:t>9</w:t>
      </w:r>
      <w:r w:rsidR="00F626C9" w:rsidRPr="00F626C9">
        <w:rPr>
          <w:rFonts w:ascii="Arial" w:eastAsia="Times New Roman" w:hAnsi="Arial" w:cs="Arial"/>
          <w:sz w:val="20"/>
          <w:szCs w:val="20"/>
          <w:u w:val="single"/>
        </w:rPr>
        <w:t xml:space="preserve">. </w:t>
      </w:r>
      <w:r w:rsidR="00F626C9" w:rsidRPr="00F626C9">
        <w:rPr>
          <w:rFonts w:ascii="Arial" w:eastAsia="Times New Roman" w:hAnsi="Arial" w:cs="Arial"/>
          <w:smallCaps/>
          <w:sz w:val="20"/>
          <w:szCs w:val="20"/>
          <w:u w:val="single"/>
        </w:rPr>
        <w:t>PhD</w:t>
      </w:r>
      <w:r w:rsidR="00A40DA2">
        <w:rPr>
          <w:rFonts w:ascii="Arial" w:eastAsia="Times New Roman" w:hAnsi="Arial" w:cs="Arial"/>
          <w:smallCaps/>
          <w:sz w:val="20"/>
          <w:szCs w:val="20"/>
          <w:u w:val="single"/>
        </w:rPr>
        <w:t xml:space="preserve"> Programs</w:t>
      </w:r>
    </w:p>
    <w:p w14:paraId="182998D0" w14:textId="6CA213C3" w:rsidR="00F626C9" w:rsidRPr="00F626C9" w:rsidRDefault="00F626C9" w:rsidP="000E7744">
      <w:pPr>
        <w:ind w:left="2160"/>
        <w:contextualSpacing/>
        <w:rPr>
          <w:rFonts w:ascii="Arial" w:eastAsia="Times New Roman" w:hAnsi="Arial" w:cs="Arial"/>
          <w:sz w:val="20"/>
          <w:szCs w:val="20"/>
        </w:rPr>
      </w:pPr>
      <w:r w:rsidRPr="00F626C9">
        <w:rPr>
          <w:rFonts w:ascii="Arial" w:eastAsia="Times New Roman" w:hAnsi="Arial" w:cs="Arial"/>
          <w:sz w:val="20"/>
          <w:szCs w:val="20"/>
        </w:rPr>
        <w:t xml:space="preserve">All teaching faculty possess a </w:t>
      </w:r>
      <w:r w:rsidR="004F4083">
        <w:rPr>
          <w:rFonts w:ascii="Arial" w:eastAsia="Times New Roman" w:hAnsi="Arial" w:cs="Arial"/>
          <w:sz w:val="20"/>
          <w:szCs w:val="20"/>
        </w:rPr>
        <w:t xml:space="preserve">terminal degree </w:t>
      </w:r>
      <w:r w:rsidRPr="00F626C9">
        <w:rPr>
          <w:rFonts w:ascii="Arial" w:eastAsia="Times New Roman" w:hAnsi="Arial" w:cs="Arial"/>
          <w:sz w:val="20"/>
          <w:szCs w:val="20"/>
        </w:rPr>
        <w:t>earned at an appropriately accredited institution in a related subject field</w:t>
      </w:r>
      <w:r w:rsidR="004F4083">
        <w:rPr>
          <w:rFonts w:ascii="Arial" w:eastAsia="Times New Roman" w:hAnsi="Arial" w:cs="Arial"/>
          <w:sz w:val="20"/>
          <w:szCs w:val="20"/>
        </w:rPr>
        <w:t>. Faculty serving in advisory/supervision roles must</w:t>
      </w:r>
      <w:r w:rsidRPr="00F626C9">
        <w:rPr>
          <w:rFonts w:ascii="Arial" w:eastAsia="Times New Roman" w:hAnsi="Arial" w:cs="Arial"/>
          <w:sz w:val="20"/>
          <w:szCs w:val="20"/>
        </w:rPr>
        <w:t xml:space="preserve"> </w:t>
      </w:r>
      <w:r w:rsidR="004F4083">
        <w:rPr>
          <w:rFonts w:ascii="Arial" w:eastAsia="Times New Roman" w:hAnsi="Arial" w:cs="Arial"/>
          <w:sz w:val="20"/>
          <w:szCs w:val="20"/>
        </w:rPr>
        <w:t xml:space="preserve">also </w:t>
      </w:r>
      <w:r w:rsidRPr="00F626C9">
        <w:rPr>
          <w:rFonts w:ascii="Arial" w:eastAsia="Times New Roman" w:hAnsi="Arial" w:cs="Arial"/>
          <w:sz w:val="20"/>
          <w:szCs w:val="20"/>
        </w:rPr>
        <w:t>demonstrate current knowledge in the theory, literature, research methodology, and pedagogy associated with the field of study.</w:t>
      </w:r>
      <w:r w:rsidR="004F4083">
        <w:rPr>
          <w:rFonts w:ascii="Arial" w:eastAsia="Times New Roman" w:hAnsi="Arial" w:cs="Arial"/>
          <w:sz w:val="20"/>
          <w:szCs w:val="20"/>
        </w:rPr>
        <w:t xml:space="preserve"> Prior to enrolling students, the institution has in place a dedicated dean, director, or other academic officer with appropriate credentials and relevant academic experience to lead the program. </w:t>
      </w:r>
    </w:p>
    <w:p w14:paraId="0ED83144" w14:textId="77777777" w:rsidR="00F626C9" w:rsidRPr="00F626C9" w:rsidRDefault="00F626C9" w:rsidP="00F626C9">
      <w:pPr>
        <w:ind w:left="1800"/>
        <w:contextualSpacing/>
        <w:rPr>
          <w:rFonts w:ascii="Arial" w:eastAsia="Times New Roman" w:hAnsi="Arial" w:cs="Arial"/>
          <w:sz w:val="20"/>
          <w:szCs w:val="20"/>
        </w:rPr>
      </w:pPr>
    </w:p>
    <w:p w14:paraId="16E6BF0B" w14:textId="06EA91AC" w:rsidR="00F626C9" w:rsidRDefault="00F626C9" w:rsidP="00F626C9">
      <w:pPr>
        <w:ind w:left="1800"/>
        <w:contextualSpacing/>
        <w:rPr>
          <w:rFonts w:ascii="Arial" w:eastAsia="Times New Roman" w:hAnsi="Arial" w:cs="Arial"/>
          <w:sz w:val="20"/>
          <w:szCs w:val="20"/>
        </w:rPr>
      </w:pPr>
    </w:p>
    <w:p w14:paraId="6FE3380B" w14:textId="77777777" w:rsidR="00D417F4" w:rsidRDefault="00D417F4" w:rsidP="00F626C9">
      <w:pPr>
        <w:ind w:left="1800"/>
        <w:contextualSpacing/>
        <w:rPr>
          <w:rFonts w:ascii="Arial" w:eastAsia="Times New Roman" w:hAnsi="Arial" w:cs="Arial"/>
          <w:sz w:val="20"/>
          <w:szCs w:val="20"/>
        </w:rPr>
      </w:pPr>
    </w:p>
    <w:p w14:paraId="24499E3E" w14:textId="77777777" w:rsidR="00D417F4" w:rsidRPr="00F626C9" w:rsidRDefault="00D417F4" w:rsidP="00F626C9">
      <w:pPr>
        <w:ind w:left="1800"/>
        <w:contextualSpacing/>
        <w:rPr>
          <w:rFonts w:ascii="Arial" w:eastAsia="Times New Roman" w:hAnsi="Arial" w:cs="Arial"/>
          <w:sz w:val="20"/>
          <w:szCs w:val="20"/>
        </w:rPr>
      </w:pPr>
    </w:p>
    <w:p w14:paraId="2D3BCB75" w14:textId="77777777" w:rsidR="00F626C9" w:rsidRPr="00F626C9" w:rsidRDefault="00F626C9" w:rsidP="00F626C9">
      <w:pPr>
        <w:numPr>
          <w:ilvl w:val="0"/>
          <w:numId w:val="5"/>
        </w:numPr>
        <w:spacing w:after="0" w:line="240" w:lineRule="auto"/>
        <w:contextualSpacing/>
        <w:rPr>
          <w:rFonts w:ascii="Arial" w:eastAsia="Times New Roman" w:hAnsi="Arial" w:cs="Arial"/>
          <w:b/>
          <w:bCs/>
          <w:smallCaps/>
          <w:color w:val="000000"/>
          <w:sz w:val="20"/>
          <w:szCs w:val="20"/>
        </w:rPr>
      </w:pPr>
      <w:r w:rsidRPr="00F626C9">
        <w:rPr>
          <w:rFonts w:ascii="Arial" w:eastAsia="Times New Roman" w:hAnsi="Arial" w:cs="Arial"/>
          <w:b/>
          <w:bCs/>
          <w:smallCaps/>
          <w:color w:val="000000"/>
          <w:sz w:val="20"/>
          <w:szCs w:val="20"/>
        </w:rPr>
        <w:t>Admission Practices and Enrollment Agreements</w:t>
      </w:r>
    </w:p>
    <w:p w14:paraId="034DE1F6" w14:textId="77777777" w:rsidR="00F626C9" w:rsidRPr="00F626C9" w:rsidRDefault="00F626C9" w:rsidP="00A40DA2">
      <w:pPr>
        <w:contextualSpacing/>
        <w:rPr>
          <w:rFonts w:ascii="Arial" w:eastAsia="Times New Roman" w:hAnsi="Arial" w:cs="Arial"/>
          <w:b/>
          <w:sz w:val="20"/>
          <w:szCs w:val="20"/>
        </w:rPr>
      </w:pPr>
    </w:p>
    <w:p w14:paraId="5DE253D6" w14:textId="77777777" w:rsidR="00F626C9" w:rsidRPr="00F626C9" w:rsidRDefault="00F626C9" w:rsidP="00A40DA2">
      <w:pPr>
        <w:ind w:left="720" w:firstLine="360"/>
        <w:contextualSpacing/>
        <w:rPr>
          <w:rFonts w:ascii="Arial" w:eastAsia="Times New Roman" w:hAnsi="Arial" w:cs="Arial"/>
          <w:sz w:val="20"/>
          <w:szCs w:val="20"/>
        </w:rPr>
      </w:pPr>
      <w:r w:rsidRPr="00F626C9">
        <w:rPr>
          <w:rFonts w:ascii="Arial" w:eastAsia="Times New Roman" w:hAnsi="Arial" w:cs="Arial"/>
          <w:sz w:val="20"/>
          <w:szCs w:val="20"/>
        </w:rPr>
        <w:t>D. ADMISSIONS CRITERIA</w:t>
      </w:r>
    </w:p>
    <w:p w14:paraId="30C274FB" w14:textId="77777777" w:rsidR="00F626C9" w:rsidRPr="00F626C9" w:rsidRDefault="00F626C9" w:rsidP="00F626C9">
      <w:pPr>
        <w:ind w:left="360"/>
        <w:contextualSpacing/>
        <w:rPr>
          <w:rFonts w:ascii="Arial" w:eastAsia="Times New Roman" w:hAnsi="Arial" w:cs="Arial"/>
          <w:b/>
          <w:sz w:val="20"/>
          <w:szCs w:val="20"/>
        </w:rPr>
      </w:pPr>
    </w:p>
    <w:p w14:paraId="3B5B21B5" w14:textId="77777777" w:rsidR="0005598D" w:rsidRDefault="0005598D" w:rsidP="00A40DA2">
      <w:pPr>
        <w:ind w:left="2070" w:hanging="270"/>
        <w:contextualSpacing/>
        <w:rPr>
          <w:rFonts w:ascii="Arial" w:eastAsia="Times New Roman" w:hAnsi="Arial" w:cs="Arial"/>
          <w:sz w:val="20"/>
          <w:szCs w:val="20"/>
        </w:rPr>
      </w:pPr>
      <w:r w:rsidRPr="0005598D">
        <w:rPr>
          <w:rFonts w:ascii="Arial" w:eastAsia="Times New Roman" w:hAnsi="Arial" w:cs="Arial"/>
          <w:bCs/>
          <w:smallCaps/>
          <w:color w:val="000000"/>
          <w:sz w:val="20"/>
          <w:szCs w:val="20"/>
        </w:rPr>
        <w:t xml:space="preserve">9.  </w:t>
      </w:r>
      <w:r>
        <w:rPr>
          <w:rFonts w:ascii="Arial" w:eastAsia="Times New Roman" w:hAnsi="Arial" w:cs="Arial"/>
          <w:bCs/>
          <w:smallCaps/>
          <w:color w:val="000000"/>
          <w:sz w:val="20"/>
          <w:szCs w:val="20"/>
        </w:rPr>
        <w:t xml:space="preserve"> </w:t>
      </w:r>
      <w:r w:rsidRPr="00F626C9">
        <w:rPr>
          <w:rFonts w:ascii="Arial" w:eastAsia="Times New Roman" w:hAnsi="Arial" w:cs="Arial"/>
          <w:bCs/>
          <w:smallCaps/>
          <w:color w:val="000000"/>
          <w:sz w:val="20"/>
          <w:szCs w:val="20"/>
          <w:u w:val="single"/>
        </w:rPr>
        <w:t>PhD</w:t>
      </w:r>
      <w:r>
        <w:rPr>
          <w:rFonts w:ascii="Arial" w:eastAsia="Times New Roman" w:hAnsi="Arial" w:cs="Arial"/>
          <w:bCs/>
          <w:smallCaps/>
          <w:color w:val="000000"/>
          <w:sz w:val="20"/>
          <w:szCs w:val="20"/>
          <w:u w:val="single"/>
        </w:rPr>
        <w:t xml:space="preserve"> Programs</w:t>
      </w:r>
      <w:r w:rsidRPr="00F626C9" w:rsidDel="0005598D">
        <w:rPr>
          <w:rFonts w:ascii="Arial" w:eastAsia="Times New Roman" w:hAnsi="Arial" w:cs="Arial"/>
          <w:sz w:val="20"/>
          <w:szCs w:val="20"/>
        </w:rPr>
        <w:t xml:space="preserve"> </w:t>
      </w:r>
    </w:p>
    <w:p w14:paraId="2F0E7E40" w14:textId="5793FB68" w:rsidR="00F626C9" w:rsidRDefault="00F626C9" w:rsidP="00A40DA2">
      <w:pPr>
        <w:ind w:left="2070"/>
        <w:contextualSpacing/>
        <w:rPr>
          <w:rFonts w:ascii="Arial" w:eastAsia="Times New Roman" w:hAnsi="Arial" w:cs="Arial"/>
          <w:sz w:val="20"/>
          <w:szCs w:val="20"/>
        </w:rPr>
      </w:pPr>
      <w:r w:rsidRPr="00F626C9">
        <w:rPr>
          <w:rFonts w:ascii="Arial" w:eastAsia="Times New Roman" w:hAnsi="Arial" w:cs="Arial"/>
          <w:sz w:val="20"/>
          <w:szCs w:val="20"/>
        </w:rPr>
        <w:t xml:space="preserve">At the time of admission, the institution obtains documentation that applicants possess a master’s degree earned from an appropriately accredited institution and </w:t>
      </w:r>
      <w:r w:rsidR="00A40DA2">
        <w:rPr>
          <w:rFonts w:ascii="Arial" w:eastAsia="Times New Roman" w:hAnsi="Arial" w:cs="Arial"/>
          <w:sz w:val="20"/>
          <w:szCs w:val="20"/>
        </w:rPr>
        <w:t xml:space="preserve">have </w:t>
      </w:r>
      <w:r w:rsidRPr="00F626C9">
        <w:rPr>
          <w:rFonts w:ascii="Arial" w:eastAsia="Times New Roman" w:hAnsi="Arial" w:cs="Arial"/>
          <w:sz w:val="20"/>
          <w:szCs w:val="20"/>
        </w:rPr>
        <w:t xml:space="preserve">relevant academic experience. At a minimum, the institution verifies applicants have completed 30 graduate-level credit hours </w:t>
      </w:r>
      <w:r w:rsidR="0005598D">
        <w:rPr>
          <w:rFonts w:ascii="Arial" w:eastAsia="Times New Roman" w:hAnsi="Arial" w:cs="Arial"/>
          <w:sz w:val="20"/>
          <w:szCs w:val="20"/>
        </w:rPr>
        <w:t xml:space="preserve">relevant to the PhD field of study </w:t>
      </w:r>
      <w:r w:rsidRPr="00F626C9">
        <w:rPr>
          <w:rFonts w:ascii="Arial" w:eastAsia="Times New Roman" w:hAnsi="Arial" w:cs="Arial"/>
          <w:sz w:val="20"/>
          <w:szCs w:val="20"/>
        </w:rPr>
        <w:t>prior to admission.</w:t>
      </w:r>
    </w:p>
    <w:p w14:paraId="6320BBEA" w14:textId="7435F1E7" w:rsidR="00D417F4" w:rsidRDefault="00D417F4" w:rsidP="00A40DA2">
      <w:pPr>
        <w:ind w:left="2070"/>
        <w:contextualSpacing/>
        <w:rPr>
          <w:rFonts w:ascii="Arial" w:eastAsia="Times New Roman" w:hAnsi="Arial" w:cs="Arial"/>
          <w:sz w:val="20"/>
          <w:szCs w:val="20"/>
        </w:rPr>
      </w:pPr>
    </w:p>
    <w:p w14:paraId="548E322A" w14:textId="77777777" w:rsidR="00D417F4" w:rsidRPr="00F626C9" w:rsidRDefault="00D417F4" w:rsidP="00A40DA2">
      <w:pPr>
        <w:ind w:left="2070"/>
        <w:contextualSpacing/>
        <w:rPr>
          <w:rFonts w:ascii="Arial" w:eastAsia="Times New Roman" w:hAnsi="Arial" w:cs="Arial"/>
          <w:b/>
          <w:sz w:val="20"/>
          <w:szCs w:val="20"/>
        </w:rPr>
      </w:pPr>
    </w:p>
    <w:p w14:paraId="29D06483" w14:textId="4D4A98CB" w:rsidR="00F87499" w:rsidRDefault="00F87499" w:rsidP="00D417F4">
      <w:pPr>
        <w:ind w:left="900"/>
        <w:contextualSpacing/>
        <w:rPr>
          <w:rFonts w:ascii="Arial" w:eastAsia="Times New Roman" w:hAnsi="Arial" w:cs="Arial"/>
          <w:sz w:val="20"/>
          <w:szCs w:val="20"/>
        </w:rPr>
      </w:pPr>
      <w:r>
        <w:rPr>
          <w:rFonts w:ascii="Arial" w:eastAsia="Times New Roman" w:hAnsi="Arial" w:cs="Arial"/>
          <w:sz w:val="20"/>
          <w:szCs w:val="20"/>
        </w:rPr>
        <w:t xml:space="preserve">   F.</w:t>
      </w:r>
      <w:r w:rsidRPr="00F626C9">
        <w:rPr>
          <w:rFonts w:ascii="Arial" w:eastAsia="Times New Roman" w:hAnsi="Arial" w:cs="Arial"/>
          <w:sz w:val="20"/>
          <w:szCs w:val="20"/>
        </w:rPr>
        <w:t xml:space="preserve"> </w:t>
      </w:r>
      <w:r>
        <w:rPr>
          <w:rFonts w:ascii="Arial" w:eastAsia="Times New Roman" w:hAnsi="Arial" w:cs="Arial"/>
          <w:sz w:val="20"/>
          <w:szCs w:val="20"/>
        </w:rPr>
        <w:t>TRANSFER OF CREDIT AND EXPERIENTIAL LEARNING</w:t>
      </w:r>
    </w:p>
    <w:p w14:paraId="41D48B86" w14:textId="77777777" w:rsidR="00F87499" w:rsidRDefault="00F87499" w:rsidP="00F87499">
      <w:pPr>
        <w:ind w:left="720"/>
        <w:contextualSpacing/>
        <w:rPr>
          <w:rFonts w:ascii="Arial" w:eastAsia="Times New Roman" w:hAnsi="Arial" w:cs="Arial"/>
          <w:bCs/>
          <w:sz w:val="20"/>
          <w:szCs w:val="20"/>
        </w:rPr>
      </w:pPr>
    </w:p>
    <w:p w14:paraId="238D26FF" w14:textId="2691FE8B" w:rsidR="00F87499" w:rsidRDefault="00F87499" w:rsidP="00F87499">
      <w:pPr>
        <w:ind w:left="2070" w:hanging="270"/>
        <w:contextualSpacing/>
        <w:rPr>
          <w:rFonts w:ascii="Arial" w:eastAsia="Times New Roman" w:hAnsi="Arial" w:cs="Arial"/>
          <w:sz w:val="20"/>
          <w:szCs w:val="20"/>
        </w:rPr>
      </w:pPr>
      <w:r>
        <w:rPr>
          <w:rFonts w:ascii="Arial" w:eastAsia="Times New Roman" w:hAnsi="Arial" w:cs="Arial"/>
          <w:bCs/>
          <w:sz w:val="20"/>
          <w:szCs w:val="20"/>
        </w:rPr>
        <w:t>6.</w:t>
      </w:r>
      <w:r w:rsidRPr="0005598D">
        <w:rPr>
          <w:rFonts w:ascii="Arial" w:eastAsia="Times New Roman" w:hAnsi="Arial" w:cs="Arial"/>
          <w:bCs/>
          <w:smallCaps/>
          <w:color w:val="000000"/>
          <w:sz w:val="20"/>
          <w:szCs w:val="20"/>
        </w:rPr>
        <w:t xml:space="preserve">  </w:t>
      </w:r>
      <w:r>
        <w:rPr>
          <w:rFonts w:ascii="Arial" w:eastAsia="Times New Roman" w:hAnsi="Arial" w:cs="Arial"/>
          <w:bCs/>
          <w:smallCaps/>
          <w:color w:val="000000"/>
          <w:sz w:val="20"/>
          <w:szCs w:val="20"/>
        </w:rPr>
        <w:t xml:space="preserve"> </w:t>
      </w:r>
      <w:r w:rsidRPr="00F626C9">
        <w:rPr>
          <w:rFonts w:ascii="Arial" w:eastAsia="Times New Roman" w:hAnsi="Arial" w:cs="Arial"/>
          <w:bCs/>
          <w:smallCaps/>
          <w:color w:val="000000"/>
          <w:sz w:val="20"/>
          <w:szCs w:val="20"/>
          <w:u w:val="single"/>
        </w:rPr>
        <w:t>PhD</w:t>
      </w:r>
      <w:r>
        <w:rPr>
          <w:rFonts w:ascii="Arial" w:eastAsia="Times New Roman" w:hAnsi="Arial" w:cs="Arial"/>
          <w:bCs/>
          <w:smallCaps/>
          <w:color w:val="000000"/>
          <w:sz w:val="20"/>
          <w:szCs w:val="20"/>
          <w:u w:val="single"/>
        </w:rPr>
        <w:t xml:space="preserve"> Programs</w:t>
      </w:r>
      <w:r w:rsidRPr="00F626C9" w:rsidDel="0005598D">
        <w:rPr>
          <w:rFonts w:ascii="Arial" w:eastAsia="Times New Roman" w:hAnsi="Arial" w:cs="Arial"/>
          <w:sz w:val="20"/>
          <w:szCs w:val="20"/>
        </w:rPr>
        <w:t xml:space="preserve"> </w:t>
      </w:r>
    </w:p>
    <w:p w14:paraId="5242727E" w14:textId="4E65DDB4" w:rsidR="00F87499" w:rsidRDefault="00F87499" w:rsidP="00F87499">
      <w:pPr>
        <w:ind w:left="2160" w:hanging="810"/>
        <w:contextualSpacing/>
        <w:rPr>
          <w:rFonts w:ascii="Arial" w:eastAsia="Times New Roman" w:hAnsi="Arial" w:cs="Arial"/>
          <w:bCs/>
          <w:sz w:val="20"/>
          <w:szCs w:val="20"/>
        </w:rPr>
      </w:pPr>
      <w:r>
        <w:rPr>
          <w:rFonts w:ascii="Arial" w:eastAsia="Times New Roman" w:hAnsi="Arial" w:cs="Arial"/>
          <w:bCs/>
          <w:sz w:val="20"/>
          <w:szCs w:val="20"/>
        </w:rPr>
        <w:tab/>
        <w:t>The institution may award a maximum of 15 percent of the credits required for a PhD program (or nine semester credit hours for a 60-semester credit hour degree program) through transfer credit. Courses accepted for transfer credit are earned from appropriately accredited institution, relevant to the program of study, and equivalent in both content and degree level.</w:t>
      </w:r>
    </w:p>
    <w:p w14:paraId="5EE7FC84" w14:textId="77777777" w:rsidR="00F87499" w:rsidRDefault="00F87499" w:rsidP="00A40DA2">
      <w:pPr>
        <w:contextualSpacing/>
        <w:rPr>
          <w:rFonts w:ascii="Arial" w:eastAsia="Times New Roman" w:hAnsi="Arial" w:cs="Arial"/>
          <w:bCs/>
          <w:sz w:val="20"/>
          <w:szCs w:val="20"/>
        </w:rPr>
      </w:pPr>
    </w:p>
    <w:p w14:paraId="0B00538D" w14:textId="77777777" w:rsidR="00F87499" w:rsidRDefault="00F87499" w:rsidP="00A40DA2">
      <w:pPr>
        <w:contextualSpacing/>
        <w:rPr>
          <w:rFonts w:ascii="Arial" w:eastAsia="Times New Roman" w:hAnsi="Arial" w:cs="Arial"/>
          <w:bCs/>
          <w:sz w:val="20"/>
          <w:szCs w:val="20"/>
        </w:rPr>
      </w:pPr>
    </w:p>
    <w:p w14:paraId="72EFD1A5" w14:textId="00F325DE" w:rsidR="0005598D" w:rsidRPr="000E7744" w:rsidRDefault="0005598D" w:rsidP="00A40DA2">
      <w:pPr>
        <w:contextualSpacing/>
        <w:rPr>
          <w:rFonts w:ascii="Arial" w:eastAsia="Times New Roman" w:hAnsi="Arial" w:cs="Arial"/>
          <w:bCs/>
          <w:sz w:val="20"/>
          <w:szCs w:val="20"/>
        </w:rPr>
      </w:pPr>
      <w:r w:rsidRPr="000E7744">
        <w:rPr>
          <w:rFonts w:ascii="Arial" w:eastAsia="Times New Roman" w:hAnsi="Arial" w:cs="Arial"/>
          <w:bCs/>
          <w:sz w:val="20"/>
          <w:szCs w:val="20"/>
        </w:rPr>
        <w:t>In addition to the proposed PhD specific standards sections listed above, institutions seeking to participate in the PhD Pilot would also need to demonstrate that the PhD program complies with the following Standards:</w:t>
      </w:r>
    </w:p>
    <w:p w14:paraId="754A89C5" w14:textId="77777777" w:rsidR="0005598D" w:rsidRPr="000E7744" w:rsidRDefault="0005598D" w:rsidP="0005598D">
      <w:pPr>
        <w:ind w:left="360"/>
        <w:contextualSpacing/>
        <w:rPr>
          <w:rFonts w:ascii="Arial" w:eastAsia="Times New Roman" w:hAnsi="Arial" w:cs="Arial"/>
          <w:bCs/>
          <w:sz w:val="20"/>
          <w:szCs w:val="20"/>
        </w:rPr>
      </w:pPr>
    </w:p>
    <w:p w14:paraId="47943AE2"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III (A) – Description of Program Outcomes</w:t>
      </w:r>
    </w:p>
    <w:p w14:paraId="1CA3D4BC"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III (B) – Appropriate Program Outcomes</w:t>
      </w:r>
    </w:p>
    <w:p w14:paraId="5424E199"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III (C) – Curricula Delivery</w:t>
      </w:r>
    </w:p>
    <w:p w14:paraId="25EF985B"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 xml:space="preserve">Standard III (D) – Comprehensive Curricula and Instructional Materials </w:t>
      </w:r>
    </w:p>
    <w:p w14:paraId="73B49281"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III (D)(1) – Advisory Council</w:t>
      </w:r>
    </w:p>
    <w:p w14:paraId="71654896"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III (E) – Curricula Development</w:t>
      </w:r>
    </w:p>
    <w:p w14:paraId="559E87B8"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III (F) – Academic Units of Measurement</w:t>
      </w:r>
    </w:p>
    <w:p w14:paraId="3DC986F8"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III (G) – Educational Media and Learning Resources</w:t>
      </w:r>
    </w:p>
    <w:p w14:paraId="774BABDC"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III (H) – Examinations and Other Assessments</w:t>
      </w:r>
    </w:p>
    <w:p w14:paraId="2D0D19F9" w14:textId="77777777"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VI (B)(4) – Dissertation Supervisory Committee</w:t>
      </w:r>
    </w:p>
    <w:p w14:paraId="6AAA3375" w14:textId="7C3EAA89" w:rsidR="0005598D" w:rsidRPr="000E7744" w:rsidRDefault="0005598D" w:rsidP="0005598D">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VI (C) – Instructors, Faculty and Staff</w:t>
      </w:r>
    </w:p>
    <w:p w14:paraId="36873B8C" w14:textId="0736B758" w:rsidR="00A40DA2" w:rsidRPr="000E7744" w:rsidRDefault="0005598D" w:rsidP="00C90D2B">
      <w:pPr>
        <w:ind w:left="360"/>
        <w:contextualSpacing/>
        <w:rPr>
          <w:rFonts w:ascii="Arial" w:eastAsia="Times New Roman" w:hAnsi="Arial" w:cs="Arial"/>
          <w:bCs/>
          <w:sz w:val="20"/>
          <w:szCs w:val="20"/>
        </w:rPr>
      </w:pPr>
      <w:r w:rsidRPr="000E7744">
        <w:rPr>
          <w:rFonts w:ascii="Arial" w:eastAsia="Times New Roman" w:hAnsi="Arial" w:cs="Arial"/>
          <w:bCs/>
          <w:sz w:val="20"/>
          <w:szCs w:val="20"/>
        </w:rPr>
        <w:t>Standard VIII (D) (1) (2) – Admissions Criteria</w:t>
      </w:r>
    </w:p>
    <w:p w14:paraId="738C92FC" w14:textId="77777777" w:rsidR="0005598D" w:rsidRPr="000E7744" w:rsidRDefault="0005598D">
      <w:pPr>
        <w:rPr>
          <w:rFonts w:ascii="Arial" w:hAnsi="Arial" w:cs="Arial"/>
          <w:bCs/>
          <w:sz w:val="20"/>
          <w:szCs w:val="20"/>
        </w:rPr>
      </w:pPr>
    </w:p>
    <w:sectPr w:rsidR="0005598D" w:rsidRPr="000E7744" w:rsidSect="00235772">
      <w:pgSz w:w="12240" w:h="15840"/>
      <w:pgMar w:top="9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4A5B" w14:textId="77777777" w:rsidR="008E6E0A" w:rsidRDefault="008E6E0A" w:rsidP="008E6E0A">
      <w:pPr>
        <w:spacing w:after="0" w:line="240" w:lineRule="auto"/>
      </w:pPr>
      <w:r>
        <w:separator/>
      </w:r>
    </w:p>
  </w:endnote>
  <w:endnote w:type="continuationSeparator" w:id="0">
    <w:p w14:paraId="3A7E665A" w14:textId="77777777" w:rsidR="008E6E0A" w:rsidRDefault="008E6E0A" w:rsidP="008E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6C8E" w14:textId="77777777" w:rsidR="008E6E0A" w:rsidRDefault="008E6E0A" w:rsidP="008E6E0A">
      <w:pPr>
        <w:spacing w:after="0" w:line="240" w:lineRule="auto"/>
      </w:pPr>
      <w:r>
        <w:separator/>
      </w:r>
    </w:p>
  </w:footnote>
  <w:footnote w:type="continuationSeparator" w:id="0">
    <w:p w14:paraId="5C53F116" w14:textId="77777777" w:rsidR="008E6E0A" w:rsidRDefault="008E6E0A" w:rsidP="008E6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475"/>
    <w:multiLevelType w:val="hybridMultilevel"/>
    <w:tmpl w:val="4066E580"/>
    <w:lvl w:ilvl="0" w:tplc="BF4C5206">
      <w:start w:val="4"/>
      <w:numFmt w:val="upperLetter"/>
      <w:lvlText w:val="%1."/>
      <w:lvlJc w:val="left"/>
      <w:pPr>
        <w:ind w:left="135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096479"/>
    <w:multiLevelType w:val="hybridMultilevel"/>
    <w:tmpl w:val="CBAC3058"/>
    <w:lvl w:ilvl="0" w:tplc="F24AC7D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1CB4E5B"/>
    <w:multiLevelType w:val="hybridMultilevel"/>
    <w:tmpl w:val="13FAC35A"/>
    <w:lvl w:ilvl="0" w:tplc="EEEA10BA">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A77184"/>
    <w:multiLevelType w:val="hybridMultilevel"/>
    <w:tmpl w:val="3B92A6E8"/>
    <w:lvl w:ilvl="0" w:tplc="0A84B9A4">
      <w:start w:val="8"/>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4B53995"/>
    <w:multiLevelType w:val="hybridMultilevel"/>
    <w:tmpl w:val="946C6424"/>
    <w:lvl w:ilvl="0" w:tplc="4DD41DB0">
      <w:start w:val="1"/>
      <w:numFmt w:val="upperLetter"/>
      <w:lvlText w:val="%1."/>
      <w:lvlJc w:val="left"/>
      <w:pPr>
        <w:ind w:left="1350" w:hanging="360"/>
      </w:pPr>
      <w:rPr>
        <w:rFonts w:cs="Times New Roman"/>
        <w:color w:val="auto"/>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5" w15:restartNumberingAfterBreak="0">
    <w:nsid w:val="6BE3433F"/>
    <w:multiLevelType w:val="hybridMultilevel"/>
    <w:tmpl w:val="26AA9852"/>
    <w:lvl w:ilvl="0" w:tplc="0BAE711C">
      <w:start w:val="1"/>
      <w:numFmt w:val="decimal"/>
      <w:lvlText w:val="%1."/>
      <w:lvlJc w:val="left"/>
      <w:pPr>
        <w:ind w:left="1800" w:hanging="360"/>
      </w:pPr>
      <w:rPr>
        <w:rFonts w:cs="Times New Roman"/>
        <w:b w:val="0"/>
        <w:color w:val="auto"/>
      </w:rPr>
    </w:lvl>
    <w:lvl w:ilvl="1" w:tplc="00190409">
      <w:start w:val="1"/>
      <w:numFmt w:val="lowerLetter"/>
      <w:lvlText w:val="%2."/>
      <w:lvlJc w:val="left"/>
      <w:pPr>
        <w:ind w:left="2520" w:hanging="360"/>
      </w:pPr>
      <w:rPr>
        <w:rFonts w:cs="Times New Roman"/>
      </w:rPr>
    </w:lvl>
    <w:lvl w:ilvl="2" w:tplc="001B0409">
      <w:start w:val="1"/>
      <w:numFmt w:val="lowerRoman"/>
      <w:lvlText w:val="%3."/>
      <w:lvlJc w:val="right"/>
      <w:pPr>
        <w:ind w:left="3240" w:hanging="180"/>
      </w:pPr>
      <w:rPr>
        <w:rFonts w:cs="Times New Roman"/>
      </w:rPr>
    </w:lvl>
    <w:lvl w:ilvl="3" w:tplc="000F0409">
      <w:start w:val="1"/>
      <w:numFmt w:val="decimal"/>
      <w:lvlText w:val="%4."/>
      <w:lvlJc w:val="left"/>
      <w:pPr>
        <w:ind w:left="3960" w:hanging="360"/>
      </w:pPr>
      <w:rPr>
        <w:rFonts w:cs="Times New Roman"/>
      </w:rPr>
    </w:lvl>
    <w:lvl w:ilvl="4" w:tplc="00190409">
      <w:start w:val="1"/>
      <w:numFmt w:val="lowerLetter"/>
      <w:lvlText w:val="%5."/>
      <w:lvlJc w:val="left"/>
      <w:pPr>
        <w:ind w:left="4680" w:hanging="360"/>
      </w:pPr>
      <w:rPr>
        <w:rFonts w:cs="Times New Roman"/>
      </w:rPr>
    </w:lvl>
    <w:lvl w:ilvl="5" w:tplc="001B0409">
      <w:start w:val="1"/>
      <w:numFmt w:val="lowerRoman"/>
      <w:lvlText w:val="%6."/>
      <w:lvlJc w:val="right"/>
      <w:pPr>
        <w:ind w:left="5400" w:hanging="180"/>
      </w:pPr>
      <w:rPr>
        <w:rFonts w:cs="Times New Roman"/>
      </w:rPr>
    </w:lvl>
    <w:lvl w:ilvl="6" w:tplc="000F0409">
      <w:start w:val="1"/>
      <w:numFmt w:val="decimal"/>
      <w:lvlText w:val="%7."/>
      <w:lvlJc w:val="left"/>
      <w:pPr>
        <w:ind w:left="6120" w:hanging="360"/>
      </w:pPr>
      <w:rPr>
        <w:rFonts w:cs="Times New Roman"/>
      </w:rPr>
    </w:lvl>
    <w:lvl w:ilvl="7" w:tplc="00190409">
      <w:start w:val="1"/>
      <w:numFmt w:val="lowerLetter"/>
      <w:lvlText w:val="%8."/>
      <w:lvlJc w:val="left"/>
      <w:pPr>
        <w:ind w:left="6840" w:hanging="360"/>
      </w:pPr>
      <w:rPr>
        <w:rFonts w:cs="Times New Roman"/>
      </w:rPr>
    </w:lvl>
    <w:lvl w:ilvl="8" w:tplc="001B0409">
      <w:start w:val="1"/>
      <w:numFmt w:val="lowerRoman"/>
      <w:lvlText w:val="%9."/>
      <w:lvlJc w:val="right"/>
      <w:pPr>
        <w:ind w:left="7560" w:hanging="180"/>
      </w:pPr>
      <w:rPr>
        <w:rFonts w:cs="Times New Roman"/>
      </w:rPr>
    </w:lvl>
  </w:abstractNum>
  <w:abstractNum w:abstractNumId="6" w15:restartNumberingAfterBreak="0">
    <w:nsid w:val="71B15749"/>
    <w:multiLevelType w:val="hybridMultilevel"/>
    <w:tmpl w:val="37B4679A"/>
    <w:lvl w:ilvl="0" w:tplc="C428DF7C">
      <w:start w:val="4"/>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C9"/>
    <w:rsid w:val="0005510F"/>
    <w:rsid w:val="0005598D"/>
    <w:rsid w:val="0008553E"/>
    <w:rsid w:val="000E7744"/>
    <w:rsid w:val="001256DC"/>
    <w:rsid w:val="00137FA7"/>
    <w:rsid w:val="001617DF"/>
    <w:rsid w:val="001B536B"/>
    <w:rsid w:val="00305964"/>
    <w:rsid w:val="00351B4E"/>
    <w:rsid w:val="00381D0B"/>
    <w:rsid w:val="003C7E71"/>
    <w:rsid w:val="003D6B44"/>
    <w:rsid w:val="0041236A"/>
    <w:rsid w:val="00463B13"/>
    <w:rsid w:val="004F4083"/>
    <w:rsid w:val="00592556"/>
    <w:rsid w:val="006009C8"/>
    <w:rsid w:val="00705003"/>
    <w:rsid w:val="008446E2"/>
    <w:rsid w:val="008E6E0A"/>
    <w:rsid w:val="00983125"/>
    <w:rsid w:val="00A40DA2"/>
    <w:rsid w:val="00B26A4C"/>
    <w:rsid w:val="00B270F0"/>
    <w:rsid w:val="00B82A95"/>
    <w:rsid w:val="00B903B6"/>
    <w:rsid w:val="00BA1E88"/>
    <w:rsid w:val="00BF3A09"/>
    <w:rsid w:val="00C90D2B"/>
    <w:rsid w:val="00CC690A"/>
    <w:rsid w:val="00D417F4"/>
    <w:rsid w:val="00EA0B4F"/>
    <w:rsid w:val="00EB50CF"/>
    <w:rsid w:val="00EF2EAD"/>
    <w:rsid w:val="00F626C9"/>
    <w:rsid w:val="00F87499"/>
    <w:rsid w:val="00FE3877"/>
    <w:rsid w:val="00FF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0CA4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6C9"/>
    <w:pPr>
      <w:ind w:left="720"/>
      <w:contextualSpacing/>
    </w:pPr>
    <w:rPr>
      <w:rFonts w:eastAsia="Times New Roman" w:cs="Times New Roman"/>
    </w:rPr>
  </w:style>
  <w:style w:type="character" w:styleId="CommentReference">
    <w:name w:val="annotation reference"/>
    <w:basedOn w:val="DefaultParagraphFont"/>
    <w:uiPriority w:val="99"/>
    <w:semiHidden/>
    <w:unhideWhenUsed/>
    <w:rsid w:val="00305964"/>
    <w:rPr>
      <w:sz w:val="16"/>
      <w:szCs w:val="16"/>
    </w:rPr>
  </w:style>
  <w:style w:type="paragraph" w:styleId="CommentText">
    <w:name w:val="annotation text"/>
    <w:basedOn w:val="Normal"/>
    <w:link w:val="CommentTextChar"/>
    <w:uiPriority w:val="99"/>
    <w:semiHidden/>
    <w:unhideWhenUsed/>
    <w:rsid w:val="00305964"/>
    <w:pPr>
      <w:spacing w:line="240" w:lineRule="auto"/>
    </w:pPr>
    <w:rPr>
      <w:sz w:val="20"/>
      <w:szCs w:val="20"/>
    </w:rPr>
  </w:style>
  <w:style w:type="character" w:customStyle="1" w:styleId="CommentTextChar">
    <w:name w:val="Comment Text Char"/>
    <w:basedOn w:val="DefaultParagraphFont"/>
    <w:link w:val="CommentText"/>
    <w:uiPriority w:val="99"/>
    <w:semiHidden/>
    <w:rsid w:val="00305964"/>
    <w:rPr>
      <w:sz w:val="20"/>
      <w:szCs w:val="20"/>
    </w:rPr>
  </w:style>
  <w:style w:type="paragraph" w:styleId="CommentSubject">
    <w:name w:val="annotation subject"/>
    <w:basedOn w:val="CommentText"/>
    <w:next w:val="CommentText"/>
    <w:link w:val="CommentSubjectChar"/>
    <w:uiPriority w:val="99"/>
    <w:semiHidden/>
    <w:unhideWhenUsed/>
    <w:rsid w:val="00305964"/>
    <w:rPr>
      <w:b/>
      <w:bCs/>
    </w:rPr>
  </w:style>
  <w:style w:type="character" w:customStyle="1" w:styleId="CommentSubjectChar">
    <w:name w:val="Comment Subject Char"/>
    <w:basedOn w:val="CommentTextChar"/>
    <w:link w:val="CommentSubject"/>
    <w:uiPriority w:val="99"/>
    <w:semiHidden/>
    <w:rsid w:val="00305964"/>
    <w:rPr>
      <w:b/>
      <w:bCs/>
      <w:sz w:val="20"/>
      <w:szCs w:val="20"/>
    </w:rPr>
  </w:style>
  <w:style w:type="paragraph" w:styleId="BalloonText">
    <w:name w:val="Balloon Text"/>
    <w:basedOn w:val="Normal"/>
    <w:link w:val="BalloonTextChar"/>
    <w:uiPriority w:val="99"/>
    <w:semiHidden/>
    <w:unhideWhenUsed/>
    <w:rsid w:val="00305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964"/>
    <w:rPr>
      <w:rFonts w:ascii="Segoe UI" w:hAnsi="Segoe UI" w:cs="Segoe UI"/>
      <w:sz w:val="18"/>
      <w:szCs w:val="18"/>
    </w:rPr>
  </w:style>
  <w:style w:type="paragraph" w:styleId="Header">
    <w:name w:val="header"/>
    <w:basedOn w:val="Normal"/>
    <w:link w:val="HeaderChar"/>
    <w:uiPriority w:val="99"/>
    <w:unhideWhenUsed/>
    <w:rsid w:val="008E6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E0A"/>
  </w:style>
  <w:style w:type="paragraph" w:styleId="Footer">
    <w:name w:val="footer"/>
    <w:basedOn w:val="Normal"/>
    <w:link w:val="FooterChar"/>
    <w:uiPriority w:val="99"/>
    <w:unhideWhenUsed/>
    <w:rsid w:val="008E6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E0A"/>
  </w:style>
  <w:style w:type="paragraph" w:styleId="Revision">
    <w:name w:val="Revision"/>
    <w:hidden/>
    <w:uiPriority w:val="99"/>
    <w:semiHidden/>
    <w:rsid w:val="00463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2021-07-28T19:28:00Z</dcterms:created>
  <dcterms:modified xsi:type="dcterms:W3CDTF">2021-08-24T16:50:00Z</dcterms:modified>
</cp:coreProperties>
</file>